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6A1A7" w14:textId="77777777" w:rsidR="0014558E" w:rsidRPr="00316EBE" w:rsidRDefault="0014558E" w:rsidP="00DE58DC">
      <w:pPr>
        <w:pStyle w:val="NoSpacing"/>
        <w:jc w:val="both"/>
        <w:rPr>
          <w:rFonts w:ascii="Palatino Linotype" w:hAnsi="Palatino Linotype"/>
        </w:rPr>
      </w:pPr>
    </w:p>
    <w:tbl>
      <w:tblPr>
        <w:tblW w:w="15021" w:type="dxa"/>
        <w:jc w:val="center"/>
        <w:tblLook w:val="04A0" w:firstRow="1" w:lastRow="0" w:firstColumn="1" w:lastColumn="0" w:noHBand="0" w:noVBand="1"/>
      </w:tblPr>
      <w:tblGrid>
        <w:gridCol w:w="562"/>
        <w:gridCol w:w="2857"/>
        <w:gridCol w:w="6900"/>
        <w:gridCol w:w="4702"/>
      </w:tblGrid>
      <w:tr w:rsidR="00C21C48" w:rsidRPr="00A61458" w14:paraId="3FC988A4" w14:textId="0CFA4F0A" w:rsidTr="00DE58D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5724866B" w14:textId="77777777" w:rsidR="00C21C48" w:rsidRPr="00A61458" w:rsidRDefault="00C21C48" w:rsidP="00DE58DC">
            <w:pPr>
              <w:pStyle w:val="NoSpacing"/>
              <w:jc w:val="both"/>
              <w:rPr>
                <w:rFonts w:cstheme="minorHAnsi"/>
                <w:b/>
              </w:rPr>
            </w:pPr>
            <w:r w:rsidRPr="00A61458">
              <w:rPr>
                <w:rFonts w:cstheme="minorHAnsi"/>
                <w:b/>
              </w:rPr>
              <w:t>Sr. No</w:t>
            </w:r>
          </w:p>
        </w:tc>
        <w:tc>
          <w:tcPr>
            <w:tcW w:w="2977" w:type="dxa"/>
            <w:tcBorders>
              <w:top w:val="single" w:sz="4" w:space="0" w:color="auto"/>
              <w:left w:val="nil"/>
              <w:bottom w:val="single" w:sz="4" w:space="0" w:color="auto"/>
              <w:right w:val="single" w:sz="4" w:space="0" w:color="auto"/>
            </w:tcBorders>
            <w:shd w:val="clear" w:color="auto" w:fill="auto"/>
            <w:hideMark/>
          </w:tcPr>
          <w:p w14:paraId="2F458F5D" w14:textId="69529C5E" w:rsidR="00C21C48" w:rsidRPr="00A61458" w:rsidRDefault="00C21C48" w:rsidP="00DE58DC">
            <w:pPr>
              <w:pStyle w:val="NoSpacing"/>
              <w:jc w:val="both"/>
              <w:rPr>
                <w:rFonts w:cstheme="minorHAnsi"/>
                <w:b/>
              </w:rPr>
            </w:pPr>
            <w:r w:rsidRPr="00A61458">
              <w:rPr>
                <w:rFonts w:cstheme="minorHAnsi"/>
                <w:b/>
              </w:rPr>
              <w:t>Clause No. &amp; Existing Specification</w:t>
            </w:r>
            <w:r>
              <w:rPr>
                <w:rFonts w:cstheme="minorHAnsi"/>
                <w:b/>
              </w:rPr>
              <w:t>/section of the bidding documents</w:t>
            </w:r>
          </w:p>
        </w:tc>
        <w:tc>
          <w:tcPr>
            <w:tcW w:w="6662" w:type="dxa"/>
            <w:tcBorders>
              <w:top w:val="single" w:sz="4" w:space="0" w:color="auto"/>
              <w:left w:val="nil"/>
              <w:bottom w:val="single" w:sz="4" w:space="0" w:color="auto"/>
              <w:right w:val="single" w:sz="4" w:space="0" w:color="auto"/>
            </w:tcBorders>
            <w:shd w:val="clear" w:color="auto" w:fill="auto"/>
            <w:hideMark/>
          </w:tcPr>
          <w:p w14:paraId="1A99AA1F" w14:textId="66ABEC22" w:rsidR="00C21C48" w:rsidRPr="00A61458" w:rsidRDefault="00C21C48" w:rsidP="00DE58DC">
            <w:pPr>
              <w:pStyle w:val="NoSpacing"/>
              <w:jc w:val="both"/>
              <w:rPr>
                <w:rFonts w:cstheme="minorHAnsi"/>
                <w:b/>
              </w:rPr>
            </w:pPr>
            <w:r w:rsidRPr="00A61458">
              <w:rPr>
                <w:rFonts w:cstheme="minorHAnsi"/>
                <w:b/>
              </w:rPr>
              <w:t xml:space="preserve">Existing </w:t>
            </w:r>
            <w:r>
              <w:rPr>
                <w:rFonts w:cstheme="minorHAnsi"/>
                <w:b/>
              </w:rPr>
              <w:t xml:space="preserve">provisions </w:t>
            </w:r>
          </w:p>
        </w:tc>
        <w:tc>
          <w:tcPr>
            <w:tcW w:w="4820" w:type="dxa"/>
            <w:tcBorders>
              <w:top w:val="single" w:sz="4" w:space="0" w:color="auto"/>
              <w:left w:val="nil"/>
              <w:bottom w:val="single" w:sz="4" w:space="0" w:color="auto"/>
              <w:right w:val="single" w:sz="4" w:space="0" w:color="auto"/>
            </w:tcBorders>
          </w:tcPr>
          <w:p w14:paraId="142017BE" w14:textId="2748765F" w:rsidR="00C21C48" w:rsidRPr="00A61458" w:rsidRDefault="00C21C48" w:rsidP="00DE58DC">
            <w:pPr>
              <w:pStyle w:val="NoSpacing"/>
              <w:jc w:val="both"/>
              <w:rPr>
                <w:rFonts w:cstheme="minorHAnsi"/>
                <w:b/>
              </w:rPr>
            </w:pPr>
            <w:r>
              <w:rPr>
                <w:rFonts w:cstheme="minorHAnsi"/>
                <w:b/>
              </w:rPr>
              <w:t>Amended</w:t>
            </w:r>
            <w:r w:rsidRPr="00A61458">
              <w:rPr>
                <w:rFonts w:cstheme="minorHAnsi"/>
                <w:b/>
              </w:rPr>
              <w:t xml:space="preserve"> </w:t>
            </w:r>
            <w:r>
              <w:rPr>
                <w:rFonts w:cstheme="minorHAnsi"/>
                <w:b/>
              </w:rPr>
              <w:t>provisions</w:t>
            </w:r>
          </w:p>
        </w:tc>
      </w:tr>
      <w:tr w:rsidR="00DE58DC" w:rsidRPr="00A61458" w14:paraId="1348484A" w14:textId="77777777" w:rsidTr="00DE58D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19F2F194" w14:textId="5EFB89EF" w:rsidR="00DE58DC" w:rsidRPr="00A61458" w:rsidRDefault="00DE58DC" w:rsidP="00DE58DC">
            <w:pPr>
              <w:pStyle w:val="NoSpacing"/>
              <w:jc w:val="both"/>
              <w:rPr>
                <w:rFonts w:cstheme="minorHAnsi"/>
                <w:b/>
              </w:rPr>
            </w:pPr>
            <w:r w:rsidRPr="00AC2C47">
              <w:rPr>
                <w:rFonts w:ascii="Palatino Linotype" w:hAnsi="Palatino Linotype" w:cs="Calibri"/>
                <w:sz w:val="20"/>
                <w:szCs w:val="20"/>
              </w:rPr>
              <w:t>1</w:t>
            </w:r>
          </w:p>
        </w:tc>
        <w:tc>
          <w:tcPr>
            <w:tcW w:w="2977" w:type="dxa"/>
            <w:tcBorders>
              <w:top w:val="single" w:sz="4" w:space="0" w:color="auto"/>
              <w:left w:val="nil"/>
              <w:bottom w:val="single" w:sz="4" w:space="0" w:color="auto"/>
              <w:right w:val="single" w:sz="4" w:space="0" w:color="auto"/>
            </w:tcBorders>
            <w:shd w:val="clear" w:color="auto" w:fill="auto"/>
          </w:tcPr>
          <w:p w14:paraId="72E78BD5" w14:textId="77777777" w:rsidR="00DE58DC" w:rsidRPr="00AC2C47" w:rsidRDefault="00DE58DC" w:rsidP="00DE58DC">
            <w:pPr>
              <w:jc w:val="both"/>
              <w:rPr>
                <w:rStyle w:val="normaltextrun"/>
                <w:rFonts w:ascii="Palatino Linotype" w:eastAsia="Calibri" w:hAnsi="Palatino Linotype" w:cs="Calibri"/>
                <w:sz w:val="20"/>
                <w:szCs w:val="20"/>
              </w:rPr>
            </w:pPr>
            <w:r w:rsidRPr="00AC2C47">
              <w:rPr>
                <w:rStyle w:val="normaltextrun"/>
                <w:rFonts w:ascii="Palatino Linotype" w:eastAsia="Calibri" w:hAnsi="Palatino Linotype" w:cs="Calibri"/>
                <w:sz w:val="20"/>
                <w:szCs w:val="20"/>
              </w:rPr>
              <w:t xml:space="preserve">Cl No 1.4 of SECTION-VII B (VOLUME-II), Rev 4 of Technical Specification </w:t>
            </w:r>
          </w:p>
          <w:p w14:paraId="182A7044" w14:textId="77777777" w:rsidR="00DE58DC" w:rsidRPr="00A61458" w:rsidRDefault="00DE58DC" w:rsidP="00DE58DC">
            <w:pPr>
              <w:pStyle w:val="NoSpacing"/>
              <w:jc w:val="both"/>
              <w:rPr>
                <w:rFonts w:cstheme="minorHAnsi"/>
                <w:b/>
              </w:rPr>
            </w:pPr>
          </w:p>
        </w:tc>
        <w:tc>
          <w:tcPr>
            <w:tcW w:w="6662" w:type="dxa"/>
            <w:tcBorders>
              <w:top w:val="single" w:sz="4" w:space="0" w:color="auto"/>
              <w:left w:val="nil"/>
              <w:bottom w:val="single" w:sz="4" w:space="0" w:color="auto"/>
              <w:right w:val="single" w:sz="4" w:space="0" w:color="auto"/>
            </w:tcBorders>
            <w:shd w:val="clear" w:color="auto" w:fill="auto"/>
          </w:tcPr>
          <w:p w14:paraId="37EC6DC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The calculations for Ampacity shall generally be based on IEEE Standard 738:2012 in SI units except otherwise specified herein. </w:t>
            </w:r>
            <w:r w:rsidRPr="00AC2C47">
              <w:rPr>
                <w:rStyle w:val="eop"/>
                <w:rFonts w:ascii="Palatino Linotype" w:hAnsi="Palatino Linotype" w:cs="Calibri"/>
                <w:sz w:val="20"/>
                <w:szCs w:val="20"/>
              </w:rPr>
              <w:t> </w:t>
            </w:r>
          </w:p>
          <w:p w14:paraId="043D4265"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2F21AEB4" w14:textId="3D28C5E7" w:rsidR="00DE58DC" w:rsidRPr="00A61458" w:rsidRDefault="00DE58DC" w:rsidP="00DE58DC">
            <w:pPr>
              <w:pStyle w:val="NoSpacing"/>
              <w:jc w:val="both"/>
              <w:rPr>
                <w:rFonts w:cstheme="minorHAnsi"/>
                <w:b/>
              </w:rPr>
            </w:pPr>
            <w:r w:rsidRPr="00AC2C47">
              <w:rPr>
                <w:rStyle w:val="normaltextrun"/>
                <w:rFonts w:ascii="Palatino Linotype" w:hAnsi="Palatino Linotype" w:cs="Calibri"/>
                <w:sz w:val="20"/>
                <w:szCs w:val="20"/>
              </w:rPr>
              <w:t>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shall be calculated, irrespective of the magnitude of radial temperature gradient.</w:t>
            </w:r>
            <w:r w:rsidRPr="00AC2C47">
              <w:rPr>
                <w:rStyle w:val="eop"/>
                <w:rFonts w:ascii="Palatino Linotype" w:hAnsi="Palatino Linotype" w:cs="Calibri"/>
                <w:sz w:val="20"/>
                <w:szCs w:val="20"/>
              </w:rPr>
              <w:t> </w:t>
            </w:r>
          </w:p>
        </w:tc>
        <w:tc>
          <w:tcPr>
            <w:tcW w:w="4820" w:type="dxa"/>
            <w:tcBorders>
              <w:top w:val="single" w:sz="4" w:space="0" w:color="auto"/>
              <w:left w:val="nil"/>
              <w:bottom w:val="single" w:sz="4" w:space="0" w:color="auto"/>
              <w:right w:val="single" w:sz="4" w:space="0" w:color="auto"/>
            </w:tcBorders>
          </w:tcPr>
          <w:p w14:paraId="603D0502"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The calculations for Ampacity shall generally be based on IEEE Standard 738:</w:t>
            </w:r>
            <w:r w:rsidRPr="00AC2C47">
              <w:rPr>
                <w:rStyle w:val="normaltextrun"/>
                <w:rFonts w:ascii="Palatino Linotype" w:hAnsi="Palatino Linotype" w:cs="Calibri"/>
                <w:b/>
                <w:bCs/>
                <w:sz w:val="20"/>
                <w:szCs w:val="20"/>
              </w:rPr>
              <w:t>2023</w:t>
            </w:r>
            <w:r w:rsidRPr="00AC2C47">
              <w:rPr>
                <w:rStyle w:val="normaltextrun"/>
                <w:rFonts w:ascii="Palatino Linotype" w:hAnsi="Palatino Linotype" w:cs="Calibri"/>
                <w:sz w:val="20"/>
                <w:szCs w:val="20"/>
              </w:rPr>
              <w:t xml:space="preserve"> in SI units except otherwise specified herein. </w:t>
            </w:r>
            <w:r w:rsidRPr="00AC2C47">
              <w:rPr>
                <w:rStyle w:val="eop"/>
                <w:rFonts w:ascii="Palatino Linotype" w:hAnsi="Palatino Linotype" w:cs="Calibri"/>
                <w:sz w:val="20"/>
                <w:szCs w:val="20"/>
              </w:rPr>
              <w:t> </w:t>
            </w:r>
          </w:p>
          <w:p w14:paraId="1FF6129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3A380C9A" w14:textId="3E34F8A9" w:rsidR="00DE58DC" w:rsidRDefault="00DE58DC" w:rsidP="00DE58DC">
            <w:pPr>
              <w:pStyle w:val="NoSpacing"/>
              <w:jc w:val="both"/>
              <w:rPr>
                <w:rFonts w:cstheme="minorHAnsi"/>
                <w:b/>
              </w:rPr>
            </w:pPr>
            <w:r w:rsidRPr="00AC2C47">
              <w:rPr>
                <w:rStyle w:val="normaltextrun"/>
                <w:rFonts w:ascii="Palatino Linotype" w:hAnsi="Palatino Linotype" w:cs="Calibri"/>
                <w:sz w:val="20"/>
                <w:szCs w:val="20"/>
              </w:rPr>
              <w:t>For calculation of the radial temperature gradient within the conductor, effective thermal conductivity (kth) shall be considered as 1 watt/m-°C. Further, conductor sag at designed maximum temperature shall be calculated considering temperature of core corresponding to the designed maximum temperature of conductor, irrespective of the magnitude of radial temperature gradient.</w:t>
            </w:r>
            <w:r w:rsidRPr="00AC2C47">
              <w:rPr>
                <w:rStyle w:val="eop"/>
                <w:rFonts w:ascii="Palatino Linotype" w:hAnsi="Palatino Linotype" w:cs="Calibri"/>
                <w:sz w:val="20"/>
                <w:szCs w:val="20"/>
              </w:rPr>
              <w:t> </w:t>
            </w:r>
          </w:p>
        </w:tc>
      </w:tr>
      <w:tr w:rsidR="00DE58DC" w:rsidRPr="00A61458" w14:paraId="7A70BA62" w14:textId="77777777" w:rsidTr="00DE58D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5518A5F5" w14:textId="11344D41" w:rsidR="00DE58DC" w:rsidRPr="00A61458" w:rsidRDefault="00DE58DC" w:rsidP="00DE58DC">
            <w:pPr>
              <w:pStyle w:val="NoSpacing"/>
              <w:jc w:val="both"/>
              <w:rPr>
                <w:rFonts w:cstheme="minorHAnsi"/>
                <w:b/>
              </w:rPr>
            </w:pPr>
            <w:r w:rsidRPr="00AC2C47">
              <w:rPr>
                <w:rFonts w:ascii="Palatino Linotype" w:hAnsi="Palatino Linotype" w:cs="Calibri"/>
                <w:sz w:val="20"/>
                <w:szCs w:val="20"/>
              </w:rPr>
              <w:t>2</w:t>
            </w:r>
          </w:p>
        </w:tc>
        <w:tc>
          <w:tcPr>
            <w:tcW w:w="2977" w:type="dxa"/>
            <w:tcBorders>
              <w:top w:val="single" w:sz="4" w:space="0" w:color="auto"/>
              <w:left w:val="nil"/>
              <w:bottom w:val="single" w:sz="4" w:space="0" w:color="auto"/>
              <w:right w:val="single" w:sz="4" w:space="0" w:color="auto"/>
            </w:tcBorders>
            <w:shd w:val="clear" w:color="auto" w:fill="auto"/>
          </w:tcPr>
          <w:p w14:paraId="2DA389C9" w14:textId="1E8472A2" w:rsidR="00DE58DC" w:rsidRPr="00A61458" w:rsidRDefault="00DE58DC" w:rsidP="00DE58DC">
            <w:pPr>
              <w:pStyle w:val="NoSpacing"/>
              <w:jc w:val="both"/>
              <w:rPr>
                <w:rFonts w:cstheme="minorHAnsi"/>
                <w:b/>
              </w:rPr>
            </w:pPr>
            <w:r w:rsidRPr="00AC2C47">
              <w:rPr>
                <w:rFonts w:ascii="Palatino Linotype" w:eastAsia="Calibri" w:hAnsi="Palatino Linotype" w:cs="Calibri"/>
                <w:sz w:val="20"/>
                <w:szCs w:val="20"/>
              </w:rPr>
              <w:t>Cl No 2.14.2 of SECTION-VII B (VOLUME-II), Rev 4 of Technical Specification </w:t>
            </w:r>
          </w:p>
        </w:tc>
        <w:tc>
          <w:tcPr>
            <w:tcW w:w="6662" w:type="dxa"/>
            <w:tcBorders>
              <w:top w:val="single" w:sz="4" w:space="0" w:color="auto"/>
              <w:left w:val="nil"/>
              <w:bottom w:val="single" w:sz="4" w:space="0" w:color="auto"/>
              <w:right w:val="single" w:sz="4" w:space="0" w:color="auto"/>
            </w:tcBorders>
            <w:shd w:val="clear" w:color="auto" w:fill="auto"/>
          </w:tcPr>
          <w:p w14:paraId="5A2E7748"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b/>
                <w:bCs/>
                <w:sz w:val="20"/>
                <w:szCs w:val="20"/>
              </w:rPr>
              <w:t>2.14 Standards </w:t>
            </w:r>
            <w:r w:rsidRPr="00AC2C47">
              <w:rPr>
                <w:rStyle w:val="eop"/>
                <w:rFonts w:ascii="Palatino Linotype" w:hAnsi="Palatino Linotype" w:cs="Calibri"/>
                <w:sz w:val="20"/>
                <w:szCs w:val="20"/>
              </w:rPr>
              <w:t> </w:t>
            </w:r>
          </w:p>
          <w:p w14:paraId="43A2FB78" w14:textId="77777777" w:rsidR="00DE58DC" w:rsidRPr="00AC2C47" w:rsidRDefault="00DE58DC" w:rsidP="00DE58DC">
            <w:pPr>
              <w:pStyle w:val="paragraph"/>
              <w:spacing w:before="0" w:beforeAutospacing="0" w:after="0" w:afterAutospacing="0"/>
              <w:jc w:val="both"/>
              <w:textAlignment w:val="baseline"/>
              <w:rPr>
                <w:rStyle w:val="normaltextrun"/>
                <w:rFonts w:ascii="Palatino Linotype" w:hAnsi="Palatino Linotype" w:cs="Calibri"/>
                <w:sz w:val="20"/>
                <w:szCs w:val="20"/>
              </w:rPr>
            </w:pPr>
            <w:r w:rsidRPr="00AC2C47">
              <w:rPr>
                <w:rStyle w:val="normaltextrun"/>
                <w:rFonts w:ascii="Palatino Linotype" w:hAnsi="Palatino Linotype" w:cs="Calibri"/>
                <w:sz w:val="20"/>
                <w:szCs w:val="20"/>
              </w:rPr>
              <w:t>2.14.1 The conductor shall conform to the following Indian /International Standards, which shall mean latest revisions, with amendments/changes adopted and published, unless specifically stated otherwise in the Specification.</w:t>
            </w:r>
          </w:p>
          <w:p w14:paraId="5E95FD2A"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tbl>
            <w:tblPr>
              <w:tblW w:w="31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1"/>
              <w:gridCol w:w="875"/>
              <w:gridCol w:w="1166"/>
              <w:gridCol w:w="1163"/>
            </w:tblGrid>
            <w:tr w:rsidR="00DE58DC" w:rsidRPr="00AC2C47" w14:paraId="5D3239FD" w14:textId="77777777" w:rsidTr="004B1E7D">
              <w:trPr>
                <w:trHeight w:val="300"/>
              </w:trPr>
              <w:tc>
                <w:tcPr>
                  <w:tcW w:w="451" w:type="dxa"/>
                  <w:tcBorders>
                    <w:top w:val="single" w:sz="6" w:space="0" w:color="auto"/>
                    <w:left w:val="single" w:sz="6" w:space="0" w:color="auto"/>
                    <w:bottom w:val="single" w:sz="6" w:space="0" w:color="auto"/>
                    <w:right w:val="single" w:sz="6" w:space="0" w:color="auto"/>
                  </w:tcBorders>
                  <w:shd w:val="clear" w:color="auto" w:fill="auto"/>
                  <w:hideMark/>
                </w:tcPr>
                <w:p w14:paraId="3B1E148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Sl. No</w:t>
                  </w:r>
                  <w:r w:rsidRPr="00AC2C47">
                    <w:rPr>
                      <w:rStyle w:val="eop"/>
                      <w:rFonts w:ascii="Palatino Linotype" w:hAnsi="Palatino Linotype" w:cs="Calibri"/>
                      <w:sz w:val="20"/>
                      <w:szCs w:val="20"/>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0C06DBA3"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Indian Standard</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7E24A619"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Title</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5F04FB86"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International Standard</w:t>
                  </w:r>
                  <w:r w:rsidRPr="00AC2C47">
                    <w:rPr>
                      <w:rStyle w:val="eop"/>
                      <w:rFonts w:ascii="Palatino Linotype" w:hAnsi="Palatino Linotype" w:cs="Calibri"/>
                      <w:sz w:val="20"/>
                      <w:szCs w:val="20"/>
                    </w:rPr>
                    <w:t> </w:t>
                  </w:r>
                </w:p>
              </w:tc>
            </w:tr>
            <w:tr w:rsidR="00DE58DC" w:rsidRPr="00AC2C47" w14:paraId="2DE6AF79" w14:textId="77777777" w:rsidTr="004B1E7D">
              <w:trPr>
                <w:trHeight w:val="300"/>
              </w:trPr>
              <w:tc>
                <w:tcPr>
                  <w:tcW w:w="451" w:type="dxa"/>
                  <w:tcBorders>
                    <w:top w:val="single" w:sz="6" w:space="0" w:color="auto"/>
                    <w:left w:val="single" w:sz="6" w:space="0" w:color="auto"/>
                    <w:bottom w:val="single" w:sz="6" w:space="0" w:color="auto"/>
                    <w:right w:val="single" w:sz="6" w:space="0" w:color="auto"/>
                  </w:tcBorders>
                  <w:shd w:val="clear" w:color="auto" w:fill="auto"/>
                  <w:hideMark/>
                </w:tcPr>
                <w:p w14:paraId="6AE797D8"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1</w:t>
                  </w:r>
                  <w:r w:rsidRPr="00AC2C47">
                    <w:rPr>
                      <w:rStyle w:val="eop"/>
                      <w:rFonts w:ascii="Palatino Linotype" w:hAnsi="Palatino Linotype" w:cs="Calibri"/>
                      <w:sz w:val="20"/>
                      <w:szCs w:val="20"/>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51B919C0"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IS 209: 1992</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451DC453"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Specification for Zinc</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22017B5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tc>
            </w:tr>
            <w:tr w:rsidR="00DE58DC" w:rsidRPr="00AC2C47" w14:paraId="3D7670A5" w14:textId="77777777" w:rsidTr="004B1E7D">
              <w:trPr>
                <w:trHeight w:val="300"/>
              </w:trPr>
              <w:tc>
                <w:tcPr>
                  <w:tcW w:w="451" w:type="dxa"/>
                  <w:tcBorders>
                    <w:top w:val="single" w:sz="6" w:space="0" w:color="auto"/>
                    <w:left w:val="single" w:sz="6" w:space="0" w:color="auto"/>
                    <w:bottom w:val="single" w:sz="6" w:space="0" w:color="auto"/>
                    <w:right w:val="single" w:sz="6" w:space="0" w:color="auto"/>
                  </w:tcBorders>
                  <w:shd w:val="clear" w:color="auto" w:fill="auto"/>
                  <w:hideMark/>
                </w:tcPr>
                <w:p w14:paraId="05E68522"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778E2A76"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23FFEB27"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2BECFB6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r>
            <w:tr w:rsidR="00DE58DC" w:rsidRPr="00AC2C47" w14:paraId="0A7D24F6" w14:textId="77777777" w:rsidTr="004B1E7D">
              <w:trPr>
                <w:trHeight w:val="300"/>
              </w:trPr>
              <w:tc>
                <w:tcPr>
                  <w:tcW w:w="451" w:type="dxa"/>
                  <w:tcBorders>
                    <w:top w:val="single" w:sz="6" w:space="0" w:color="auto"/>
                    <w:left w:val="single" w:sz="6" w:space="0" w:color="auto"/>
                    <w:bottom w:val="single" w:sz="6" w:space="0" w:color="auto"/>
                    <w:right w:val="single" w:sz="6" w:space="0" w:color="auto"/>
                  </w:tcBorders>
                  <w:shd w:val="clear" w:color="auto" w:fill="auto"/>
                  <w:hideMark/>
                </w:tcPr>
                <w:p w14:paraId="03CC40F0"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lastRenderedPageBreak/>
                    <w:t>18</w:t>
                  </w:r>
                  <w:r w:rsidRPr="00AC2C47">
                    <w:rPr>
                      <w:rStyle w:val="eop"/>
                      <w:rFonts w:ascii="Palatino Linotype" w:hAnsi="Palatino Linotype" w:cs="Calibri"/>
                      <w:sz w:val="20"/>
                      <w:szCs w:val="20"/>
                    </w:rPr>
                    <w:t> </w:t>
                  </w:r>
                </w:p>
              </w:tc>
              <w:tc>
                <w:tcPr>
                  <w:tcW w:w="708" w:type="dxa"/>
                  <w:tcBorders>
                    <w:top w:val="single" w:sz="6" w:space="0" w:color="auto"/>
                    <w:left w:val="single" w:sz="6" w:space="0" w:color="auto"/>
                    <w:bottom w:val="single" w:sz="6" w:space="0" w:color="auto"/>
                    <w:right w:val="single" w:sz="6" w:space="0" w:color="auto"/>
                  </w:tcBorders>
                  <w:shd w:val="clear" w:color="auto" w:fill="auto"/>
                  <w:hideMark/>
                </w:tcPr>
                <w:p w14:paraId="4DE3E63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3B04B50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IEEE Standard for Calculating the Current-Temperature Relationship of Bare Overhead Conductors</w:t>
                  </w:r>
                  <w:r w:rsidRPr="00AC2C47">
                    <w:rPr>
                      <w:rStyle w:val="eop"/>
                      <w:rFonts w:ascii="Palatino Linotype" w:hAnsi="Palatino Linotype" w:cs="Calibri"/>
                      <w:sz w:val="20"/>
                      <w:szCs w:val="20"/>
                    </w:rPr>
                    <w:t> </w:t>
                  </w:r>
                </w:p>
              </w:tc>
              <w:tc>
                <w:tcPr>
                  <w:tcW w:w="993" w:type="dxa"/>
                  <w:tcBorders>
                    <w:top w:val="single" w:sz="6" w:space="0" w:color="auto"/>
                    <w:left w:val="single" w:sz="6" w:space="0" w:color="auto"/>
                    <w:bottom w:val="single" w:sz="6" w:space="0" w:color="auto"/>
                    <w:right w:val="single" w:sz="6" w:space="0" w:color="auto"/>
                  </w:tcBorders>
                  <w:shd w:val="clear" w:color="auto" w:fill="auto"/>
                  <w:hideMark/>
                </w:tcPr>
                <w:p w14:paraId="3EA2E6CD"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IEEE 738:2012</w:t>
                  </w:r>
                  <w:r w:rsidRPr="00AC2C47">
                    <w:rPr>
                      <w:rStyle w:val="eop"/>
                      <w:rFonts w:ascii="Palatino Linotype" w:hAnsi="Palatino Linotype" w:cs="Calibri"/>
                      <w:sz w:val="20"/>
                      <w:szCs w:val="20"/>
                    </w:rPr>
                    <w:t> </w:t>
                  </w:r>
                </w:p>
              </w:tc>
            </w:tr>
          </w:tbl>
          <w:p w14:paraId="75E9BF6E" w14:textId="77777777" w:rsidR="00DE58DC" w:rsidRPr="00A61458" w:rsidRDefault="00DE58DC" w:rsidP="00DE58DC">
            <w:pPr>
              <w:pStyle w:val="NoSpacing"/>
              <w:jc w:val="both"/>
              <w:rPr>
                <w:rFonts w:cstheme="minorHAnsi"/>
                <w:b/>
              </w:rPr>
            </w:pPr>
          </w:p>
        </w:tc>
        <w:tc>
          <w:tcPr>
            <w:tcW w:w="4820" w:type="dxa"/>
            <w:tcBorders>
              <w:top w:val="single" w:sz="4" w:space="0" w:color="auto"/>
              <w:left w:val="nil"/>
              <w:bottom w:val="single" w:sz="4" w:space="0" w:color="auto"/>
              <w:right w:val="single" w:sz="4" w:space="0" w:color="auto"/>
            </w:tcBorders>
          </w:tcPr>
          <w:p w14:paraId="7DFFA6B6"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b/>
                <w:bCs/>
                <w:sz w:val="20"/>
                <w:szCs w:val="20"/>
              </w:rPr>
              <w:lastRenderedPageBreak/>
              <w:t>2.14 Standards </w:t>
            </w:r>
            <w:r w:rsidRPr="00AC2C47">
              <w:rPr>
                <w:rStyle w:val="eop"/>
                <w:rFonts w:ascii="Palatino Linotype" w:hAnsi="Palatino Linotype" w:cs="Calibri"/>
                <w:sz w:val="20"/>
                <w:szCs w:val="20"/>
              </w:rPr>
              <w:t> </w:t>
            </w:r>
          </w:p>
          <w:p w14:paraId="53ABA0E8" w14:textId="77777777" w:rsidR="00DE58DC" w:rsidRPr="00AC2C47" w:rsidRDefault="00DE58DC" w:rsidP="00DE58DC">
            <w:pPr>
              <w:pStyle w:val="paragraph"/>
              <w:spacing w:before="0" w:beforeAutospacing="0" w:after="0" w:afterAutospacing="0"/>
              <w:jc w:val="both"/>
              <w:textAlignment w:val="baseline"/>
              <w:rPr>
                <w:rStyle w:val="eop"/>
                <w:rFonts w:ascii="Palatino Linotype" w:hAnsi="Palatino Linotype" w:cs="Calibri"/>
                <w:sz w:val="20"/>
                <w:szCs w:val="20"/>
              </w:rPr>
            </w:pPr>
            <w:r w:rsidRPr="00AC2C47">
              <w:rPr>
                <w:rStyle w:val="normaltextrun"/>
                <w:rFonts w:ascii="Palatino Linotype" w:hAnsi="Palatino Linotype" w:cs="Calibri"/>
                <w:sz w:val="20"/>
                <w:szCs w:val="20"/>
              </w:rPr>
              <w:t>2.14.1 The conductor shall conform to the following Indian/ International Standards, which shall mean latest revisions, with amendments/changes adopted and published, unless specifically stated otherwise in the Specification.</w:t>
            </w:r>
            <w:r w:rsidRPr="00AC2C47">
              <w:rPr>
                <w:rStyle w:val="eop"/>
                <w:rFonts w:ascii="Palatino Linotype" w:hAnsi="Palatino Linotype" w:cs="Calibri"/>
                <w:sz w:val="20"/>
                <w:szCs w:val="20"/>
              </w:rPr>
              <w:t> </w:t>
            </w:r>
          </w:p>
          <w:p w14:paraId="7A48C9C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p>
          <w:tbl>
            <w:tblPr>
              <w:tblW w:w="328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4"/>
              <w:gridCol w:w="875"/>
              <w:gridCol w:w="1166"/>
              <w:gridCol w:w="1163"/>
            </w:tblGrid>
            <w:tr w:rsidR="00DE58DC" w:rsidRPr="00AC2C47" w14:paraId="3B4E2184" w14:textId="77777777" w:rsidTr="004B1E7D">
              <w:trPr>
                <w:trHeight w:val="300"/>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5572E8C2"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proofErr w:type="spellStart"/>
                  <w:proofErr w:type="gramStart"/>
                  <w:r w:rsidRPr="00AC2C47">
                    <w:rPr>
                      <w:rStyle w:val="normaltextrun"/>
                      <w:rFonts w:ascii="Palatino Linotype" w:hAnsi="Palatino Linotype" w:cs="Calibri"/>
                      <w:sz w:val="20"/>
                      <w:szCs w:val="20"/>
                    </w:rPr>
                    <w:t>Sl.No</w:t>
                  </w:r>
                  <w:proofErr w:type="spellEnd"/>
                  <w:proofErr w:type="gramEnd"/>
                  <w:r w:rsidRPr="00AC2C47">
                    <w:rPr>
                      <w:rStyle w:val="eop"/>
                      <w:rFonts w:ascii="Palatino Linotype" w:hAnsi="Palatino Linotype" w:cs="Calibri"/>
                      <w:sz w:val="20"/>
                      <w:szCs w:val="20"/>
                    </w:rPr>
                    <w:t> </w:t>
                  </w:r>
                </w:p>
              </w:tc>
              <w:tc>
                <w:tcPr>
                  <w:tcW w:w="763" w:type="dxa"/>
                  <w:tcBorders>
                    <w:top w:val="single" w:sz="6" w:space="0" w:color="auto"/>
                    <w:left w:val="single" w:sz="6" w:space="0" w:color="auto"/>
                    <w:bottom w:val="single" w:sz="6" w:space="0" w:color="auto"/>
                    <w:right w:val="single" w:sz="6" w:space="0" w:color="auto"/>
                  </w:tcBorders>
                  <w:shd w:val="clear" w:color="auto" w:fill="auto"/>
                  <w:hideMark/>
                </w:tcPr>
                <w:p w14:paraId="34583D4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Indian Standard</w:t>
                  </w:r>
                  <w:r w:rsidRPr="00AC2C47">
                    <w:rPr>
                      <w:rStyle w:val="eop"/>
                      <w:rFonts w:ascii="Palatino Linotype" w:hAnsi="Palatino Linotype"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3834C994"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Title</w:t>
                  </w:r>
                  <w:r w:rsidRPr="00AC2C47">
                    <w:rPr>
                      <w:rStyle w:val="eop"/>
                      <w:rFonts w:ascii="Palatino Linotype" w:hAnsi="Palatino Linotype" w:cs="Calibri"/>
                      <w:sz w:val="20"/>
                      <w:szCs w:val="20"/>
                    </w:rPr>
                    <w:t> </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5C26105A"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International Standard</w:t>
                  </w:r>
                  <w:r w:rsidRPr="00AC2C47">
                    <w:rPr>
                      <w:rStyle w:val="eop"/>
                      <w:rFonts w:ascii="Palatino Linotype" w:hAnsi="Palatino Linotype" w:cs="Calibri"/>
                      <w:sz w:val="20"/>
                      <w:szCs w:val="20"/>
                    </w:rPr>
                    <w:t> </w:t>
                  </w:r>
                </w:p>
              </w:tc>
            </w:tr>
            <w:tr w:rsidR="00DE58DC" w:rsidRPr="00AC2C47" w14:paraId="305CBB1B" w14:textId="77777777" w:rsidTr="004B1E7D">
              <w:trPr>
                <w:trHeight w:val="300"/>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3F68901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1</w:t>
                  </w:r>
                  <w:r w:rsidRPr="00AC2C47">
                    <w:rPr>
                      <w:rStyle w:val="eop"/>
                      <w:rFonts w:ascii="Palatino Linotype" w:hAnsi="Palatino Linotype" w:cs="Calibri"/>
                      <w:sz w:val="20"/>
                      <w:szCs w:val="20"/>
                    </w:rPr>
                    <w:t> </w:t>
                  </w:r>
                </w:p>
              </w:tc>
              <w:tc>
                <w:tcPr>
                  <w:tcW w:w="763" w:type="dxa"/>
                  <w:tcBorders>
                    <w:top w:val="single" w:sz="6" w:space="0" w:color="auto"/>
                    <w:left w:val="single" w:sz="6" w:space="0" w:color="auto"/>
                    <w:bottom w:val="single" w:sz="6" w:space="0" w:color="auto"/>
                    <w:right w:val="single" w:sz="6" w:space="0" w:color="auto"/>
                  </w:tcBorders>
                  <w:shd w:val="clear" w:color="auto" w:fill="auto"/>
                  <w:hideMark/>
                </w:tcPr>
                <w:p w14:paraId="296D3CC4"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IS 209: 1992</w:t>
                  </w:r>
                  <w:r w:rsidRPr="00AC2C47">
                    <w:rPr>
                      <w:rStyle w:val="eop"/>
                      <w:rFonts w:ascii="Palatino Linotype" w:hAnsi="Palatino Linotype"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5EC106B0"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Specification for Zinc</w:t>
                  </w:r>
                  <w:r w:rsidRPr="00AC2C47">
                    <w:rPr>
                      <w:rStyle w:val="eop"/>
                      <w:rFonts w:ascii="Palatino Linotype" w:hAnsi="Palatino Linotype" w:cs="Calibri"/>
                      <w:sz w:val="20"/>
                      <w:szCs w:val="20"/>
                    </w:rPr>
                    <w:t> </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2E2A85D3"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tc>
            </w:tr>
            <w:tr w:rsidR="00DE58DC" w:rsidRPr="00AC2C47" w14:paraId="5A734281" w14:textId="77777777" w:rsidTr="004B1E7D">
              <w:trPr>
                <w:trHeight w:val="300"/>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7082D146"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c>
                <w:tcPr>
                  <w:tcW w:w="763" w:type="dxa"/>
                  <w:tcBorders>
                    <w:top w:val="single" w:sz="6" w:space="0" w:color="auto"/>
                    <w:left w:val="single" w:sz="6" w:space="0" w:color="auto"/>
                    <w:bottom w:val="single" w:sz="6" w:space="0" w:color="auto"/>
                    <w:right w:val="single" w:sz="6" w:space="0" w:color="auto"/>
                  </w:tcBorders>
                  <w:shd w:val="clear" w:color="auto" w:fill="auto"/>
                  <w:hideMark/>
                </w:tcPr>
                <w:p w14:paraId="65A35BC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47057434"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3747D997"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w:t>
                  </w:r>
                  <w:r w:rsidRPr="00AC2C47">
                    <w:rPr>
                      <w:rStyle w:val="eop"/>
                      <w:rFonts w:ascii="Palatino Linotype" w:hAnsi="Palatino Linotype" w:cs="Calibri"/>
                      <w:sz w:val="20"/>
                      <w:szCs w:val="20"/>
                    </w:rPr>
                    <w:t> </w:t>
                  </w:r>
                </w:p>
              </w:tc>
            </w:tr>
            <w:tr w:rsidR="00DE58DC" w:rsidRPr="00AC2C47" w14:paraId="5F517555" w14:textId="77777777" w:rsidTr="004B1E7D">
              <w:trPr>
                <w:trHeight w:val="300"/>
              </w:trPr>
              <w:tc>
                <w:tcPr>
                  <w:tcW w:w="675" w:type="dxa"/>
                  <w:tcBorders>
                    <w:top w:val="single" w:sz="6" w:space="0" w:color="auto"/>
                    <w:left w:val="single" w:sz="6" w:space="0" w:color="auto"/>
                    <w:bottom w:val="single" w:sz="6" w:space="0" w:color="auto"/>
                    <w:right w:val="single" w:sz="6" w:space="0" w:color="auto"/>
                  </w:tcBorders>
                  <w:shd w:val="clear" w:color="auto" w:fill="auto"/>
                  <w:hideMark/>
                </w:tcPr>
                <w:p w14:paraId="12CB481A"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lastRenderedPageBreak/>
                    <w:t>18</w:t>
                  </w:r>
                  <w:r w:rsidRPr="00AC2C47">
                    <w:rPr>
                      <w:rStyle w:val="eop"/>
                      <w:rFonts w:ascii="Palatino Linotype" w:hAnsi="Palatino Linotype" w:cs="Calibri"/>
                      <w:sz w:val="20"/>
                      <w:szCs w:val="20"/>
                    </w:rPr>
                    <w:t> </w:t>
                  </w:r>
                </w:p>
              </w:tc>
              <w:tc>
                <w:tcPr>
                  <w:tcW w:w="763" w:type="dxa"/>
                  <w:tcBorders>
                    <w:top w:val="single" w:sz="6" w:space="0" w:color="auto"/>
                    <w:left w:val="single" w:sz="6" w:space="0" w:color="auto"/>
                    <w:bottom w:val="single" w:sz="6" w:space="0" w:color="auto"/>
                    <w:right w:val="single" w:sz="6" w:space="0" w:color="auto"/>
                  </w:tcBorders>
                  <w:shd w:val="clear" w:color="auto" w:fill="auto"/>
                  <w:hideMark/>
                </w:tcPr>
                <w:p w14:paraId="1B99BCE1"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tc>
              <w:tc>
                <w:tcPr>
                  <w:tcW w:w="992" w:type="dxa"/>
                  <w:tcBorders>
                    <w:top w:val="single" w:sz="6" w:space="0" w:color="auto"/>
                    <w:left w:val="single" w:sz="6" w:space="0" w:color="auto"/>
                    <w:bottom w:val="single" w:sz="6" w:space="0" w:color="auto"/>
                    <w:right w:val="single" w:sz="6" w:space="0" w:color="auto"/>
                  </w:tcBorders>
                  <w:shd w:val="clear" w:color="auto" w:fill="auto"/>
                  <w:hideMark/>
                </w:tcPr>
                <w:p w14:paraId="73EFB663"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IEEE Standard for Calculating the Current-Temperature Relationship of Bare Overhead Conductors</w:t>
                  </w:r>
                  <w:r w:rsidRPr="00AC2C47">
                    <w:rPr>
                      <w:rStyle w:val="eop"/>
                      <w:rFonts w:ascii="Palatino Linotype" w:hAnsi="Palatino Linotype" w:cs="Calibri"/>
                      <w:sz w:val="20"/>
                      <w:szCs w:val="20"/>
                    </w:rPr>
                    <w:t> </w:t>
                  </w:r>
                </w:p>
              </w:tc>
              <w:tc>
                <w:tcPr>
                  <w:tcW w:w="851" w:type="dxa"/>
                  <w:tcBorders>
                    <w:top w:val="single" w:sz="6" w:space="0" w:color="auto"/>
                    <w:left w:val="single" w:sz="6" w:space="0" w:color="auto"/>
                    <w:bottom w:val="single" w:sz="6" w:space="0" w:color="auto"/>
                    <w:right w:val="single" w:sz="6" w:space="0" w:color="auto"/>
                  </w:tcBorders>
                  <w:shd w:val="clear" w:color="auto" w:fill="auto"/>
                  <w:hideMark/>
                </w:tcPr>
                <w:p w14:paraId="4E34EC13"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 xml:space="preserve">IEEE </w:t>
                  </w:r>
                  <w:r w:rsidRPr="00AC2C47">
                    <w:rPr>
                      <w:rStyle w:val="normaltextrun"/>
                      <w:rFonts w:ascii="Palatino Linotype" w:hAnsi="Palatino Linotype" w:cs="Calibri"/>
                      <w:b/>
                      <w:bCs/>
                      <w:sz w:val="20"/>
                      <w:szCs w:val="20"/>
                    </w:rPr>
                    <w:t>738:2023</w:t>
                  </w:r>
                  <w:r w:rsidRPr="00AC2C47">
                    <w:rPr>
                      <w:rStyle w:val="eop"/>
                      <w:rFonts w:ascii="Palatino Linotype" w:hAnsi="Palatino Linotype" w:cs="Calibri"/>
                      <w:sz w:val="20"/>
                      <w:szCs w:val="20"/>
                    </w:rPr>
                    <w:t> </w:t>
                  </w:r>
                </w:p>
              </w:tc>
            </w:tr>
          </w:tbl>
          <w:p w14:paraId="2361CFE1" w14:textId="530F3550" w:rsidR="00DE58DC" w:rsidRDefault="00DE58DC" w:rsidP="00DE58DC">
            <w:pPr>
              <w:pStyle w:val="NoSpacing"/>
              <w:jc w:val="both"/>
              <w:rPr>
                <w:rFonts w:cstheme="minorHAnsi"/>
                <w:b/>
              </w:rPr>
            </w:pPr>
            <w:r w:rsidRPr="00AC2C47">
              <w:rPr>
                <w:rStyle w:val="eop"/>
                <w:rFonts w:ascii="Palatino Linotype" w:hAnsi="Palatino Linotype" w:cs="Calibri"/>
                <w:sz w:val="20"/>
                <w:szCs w:val="20"/>
              </w:rPr>
              <w:t> </w:t>
            </w:r>
          </w:p>
        </w:tc>
      </w:tr>
      <w:tr w:rsidR="00DE58DC" w:rsidRPr="00A61458" w14:paraId="4AA2A9DF" w14:textId="77777777" w:rsidTr="00DE58D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8FBB726" w14:textId="097D2C6F" w:rsidR="00DE58DC" w:rsidRPr="00A61458" w:rsidRDefault="00DE58DC" w:rsidP="00DE58DC">
            <w:pPr>
              <w:pStyle w:val="NoSpacing"/>
              <w:jc w:val="both"/>
              <w:rPr>
                <w:rFonts w:cstheme="minorHAnsi"/>
                <w:b/>
              </w:rPr>
            </w:pPr>
            <w:r w:rsidRPr="00AC2C47">
              <w:rPr>
                <w:rFonts w:ascii="Palatino Linotype" w:hAnsi="Palatino Linotype" w:cs="Calibri"/>
                <w:sz w:val="20"/>
                <w:szCs w:val="20"/>
              </w:rPr>
              <w:lastRenderedPageBreak/>
              <w:t>3</w:t>
            </w:r>
          </w:p>
        </w:tc>
        <w:tc>
          <w:tcPr>
            <w:tcW w:w="2977" w:type="dxa"/>
            <w:tcBorders>
              <w:top w:val="single" w:sz="4" w:space="0" w:color="auto"/>
              <w:left w:val="nil"/>
              <w:bottom w:val="single" w:sz="4" w:space="0" w:color="auto"/>
              <w:right w:val="single" w:sz="4" w:space="0" w:color="auto"/>
            </w:tcBorders>
            <w:shd w:val="clear" w:color="auto" w:fill="auto"/>
          </w:tcPr>
          <w:p w14:paraId="7BAE146D" w14:textId="221E6728" w:rsidR="00DE58DC" w:rsidRPr="00A61458" w:rsidRDefault="00DE58DC" w:rsidP="00DE58DC">
            <w:pPr>
              <w:pStyle w:val="NoSpacing"/>
              <w:jc w:val="both"/>
              <w:rPr>
                <w:rFonts w:cstheme="minorHAnsi"/>
                <w:b/>
              </w:rPr>
            </w:pPr>
            <w:r w:rsidRPr="00AC2C47">
              <w:rPr>
                <w:rStyle w:val="normaltextrun"/>
                <w:rFonts w:ascii="Palatino Linotype" w:hAnsi="Palatino Linotype" w:cs="Calibri"/>
                <w:sz w:val="20"/>
                <w:szCs w:val="20"/>
              </w:rPr>
              <w:t>Cl.18 of Annexure-A of SECTION-VII B (VOLUME-II), Rev 4 of Technical Specification</w:t>
            </w:r>
            <w:r w:rsidRPr="00AC2C47">
              <w:rPr>
                <w:rStyle w:val="eop"/>
                <w:rFonts w:ascii="Palatino Linotype" w:hAnsi="Palatino Linotype" w:cs="Calibri"/>
                <w:sz w:val="20"/>
                <w:szCs w:val="20"/>
              </w:rPr>
              <w:t> </w:t>
            </w:r>
          </w:p>
        </w:tc>
        <w:tc>
          <w:tcPr>
            <w:tcW w:w="6662" w:type="dxa"/>
            <w:tcBorders>
              <w:top w:val="single" w:sz="4" w:space="0" w:color="auto"/>
              <w:left w:val="nil"/>
              <w:bottom w:val="single" w:sz="4" w:space="0" w:color="auto"/>
              <w:right w:val="single" w:sz="4" w:space="0" w:color="auto"/>
            </w:tcBorders>
            <w:shd w:val="clear" w:color="auto" w:fill="auto"/>
          </w:tcPr>
          <w:p w14:paraId="0368324A"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b/>
                <w:bCs/>
                <w:sz w:val="20"/>
                <w:szCs w:val="20"/>
              </w:rPr>
              <w:t>18 Bending Test on Composite Core (as Type Test)</w:t>
            </w:r>
            <w:r w:rsidRPr="00AC2C47">
              <w:rPr>
                <w:rStyle w:val="normaltextrun"/>
                <w:rFonts w:ascii="Palatino Linotype" w:hAnsi="Palatino Linotype" w:cs="Calibri"/>
                <w:sz w:val="20"/>
                <w:szCs w:val="20"/>
              </w:rPr>
              <w:t> </w:t>
            </w:r>
            <w:r w:rsidRPr="00AC2C47">
              <w:rPr>
                <w:rStyle w:val="eop"/>
                <w:rFonts w:ascii="Palatino Linotype" w:hAnsi="Palatino Linotype" w:cs="Calibri"/>
                <w:sz w:val="20"/>
                <w:szCs w:val="20"/>
              </w:rPr>
              <w:t> </w:t>
            </w:r>
          </w:p>
          <w:p w14:paraId="4F5E02A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64994664"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Bending test on composite core before stranding shall be performed as per ASTM B987/B987M-17 on composite core samples taken from composite core at conductor manufacturing unit before stranding of conductor. Alternatively, supplier may carry out bending test on composite core before stranding on the samples taken at the core manufacturing unit, from the same reel being supplied to conductor manufacturer subject to proper traceability of the same at the conductor manufacturers works. </w:t>
            </w:r>
            <w:r w:rsidRPr="00AC2C47">
              <w:rPr>
                <w:rStyle w:val="eop"/>
                <w:rFonts w:ascii="Palatino Linotype" w:hAnsi="Palatino Linotype" w:cs="Calibri"/>
                <w:sz w:val="20"/>
                <w:szCs w:val="20"/>
              </w:rPr>
              <w:t> </w:t>
            </w:r>
          </w:p>
          <w:p w14:paraId="672E5639"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77AEB81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Bending test on composite core shall also be performed as per ASTM B987/ B987M-17 on composite core samples taken from stranded conductor. For test after stranding the diameter of cylindrical mandrel shall be as following: </w:t>
            </w:r>
            <w:r w:rsidRPr="00AC2C47">
              <w:rPr>
                <w:rStyle w:val="eop"/>
                <w:rFonts w:ascii="Palatino Linotype" w:hAnsi="Palatino Linotype" w:cs="Calibri"/>
                <w:sz w:val="20"/>
                <w:szCs w:val="20"/>
              </w:rPr>
              <w:t> </w:t>
            </w:r>
          </w:p>
          <w:p w14:paraId="04DA814A"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4D9EA975"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For high strength grade composite core: 60 times the diameter of composite core. </w:t>
            </w:r>
            <w:r w:rsidRPr="00AC2C47">
              <w:rPr>
                <w:rStyle w:val="eop"/>
                <w:rFonts w:ascii="Palatino Linotype" w:hAnsi="Palatino Linotype" w:cs="Calibri"/>
                <w:sz w:val="20"/>
                <w:szCs w:val="20"/>
              </w:rPr>
              <w:t> </w:t>
            </w:r>
          </w:p>
          <w:p w14:paraId="5AD7C279"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6052A1D1" w14:textId="224C750D" w:rsidR="00DE58DC" w:rsidRPr="00A61458" w:rsidRDefault="00DE58DC" w:rsidP="00DE58DC">
            <w:pPr>
              <w:pStyle w:val="NoSpacing"/>
              <w:jc w:val="both"/>
              <w:rPr>
                <w:rFonts w:cstheme="minorHAnsi"/>
                <w:b/>
              </w:rPr>
            </w:pPr>
            <w:r w:rsidRPr="00AC2C47">
              <w:rPr>
                <w:rStyle w:val="normaltextrun"/>
                <w:rFonts w:ascii="Palatino Linotype" w:hAnsi="Palatino Linotype" w:cs="Calibri"/>
                <w:sz w:val="20"/>
                <w:szCs w:val="20"/>
              </w:rPr>
              <w:lastRenderedPageBreak/>
              <w:t>For Extra high strength grade composite core: 70 times the diameter of composite core.</w:t>
            </w:r>
            <w:r w:rsidRPr="00AC2C47">
              <w:rPr>
                <w:rStyle w:val="eop"/>
                <w:rFonts w:ascii="Palatino Linotype" w:hAnsi="Palatino Linotype" w:cs="Calibri"/>
                <w:sz w:val="20"/>
                <w:szCs w:val="20"/>
              </w:rPr>
              <w:t> </w:t>
            </w:r>
          </w:p>
        </w:tc>
        <w:tc>
          <w:tcPr>
            <w:tcW w:w="4820" w:type="dxa"/>
            <w:tcBorders>
              <w:top w:val="single" w:sz="4" w:space="0" w:color="auto"/>
              <w:left w:val="nil"/>
              <w:bottom w:val="single" w:sz="4" w:space="0" w:color="auto"/>
              <w:right w:val="single" w:sz="4" w:space="0" w:color="auto"/>
            </w:tcBorders>
          </w:tcPr>
          <w:p w14:paraId="6A332612"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b/>
                <w:bCs/>
                <w:sz w:val="20"/>
                <w:szCs w:val="20"/>
              </w:rPr>
              <w:lastRenderedPageBreak/>
              <w:t>18 Bending Test on Composite Core (as Type Test)</w:t>
            </w:r>
            <w:r w:rsidRPr="00AC2C47">
              <w:rPr>
                <w:rStyle w:val="normaltextrun"/>
                <w:rFonts w:ascii="Palatino Linotype" w:hAnsi="Palatino Linotype" w:cs="Calibri"/>
                <w:sz w:val="20"/>
                <w:szCs w:val="20"/>
              </w:rPr>
              <w:t> </w:t>
            </w:r>
            <w:r w:rsidRPr="00AC2C47">
              <w:rPr>
                <w:rStyle w:val="eop"/>
                <w:rFonts w:ascii="Palatino Linotype" w:hAnsi="Palatino Linotype" w:cs="Calibri"/>
                <w:sz w:val="20"/>
                <w:szCs w:val="20"/>
              </w:rPr>
              <w:t> </w:t>
            </w:r>
          </w:p>
          <w:p w14:paraId="47488324"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43DBC68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Bending test on composite core before stranding shall be performed as per ASTM B987/B987M-</w:t>
            </w:r>
            <w:r w:rsidRPr="00AC2C47">
              <w:rPr>
                <w:rStyle w:val="normaltextrun"/>
                <w:rFonts w:ascii="Palatino Linotype" w:hAnsi="Palatino Linotype" w:cs="Calibri"/>
                <w:b/>
                <w:bCs/>
                <w:sz w:val="20"/>
                <w:szCs w:val="20"/>
              </w:rPr>
              <w:t>20</w:t>
            </w:r>
            <w:r w:rsidRPr="00AC2C47">
              <w:rPr>
                <w:rStyle w:val="normaltextrun"/>
                <w:rFonts w:ascii="Palatino Linotype" w:hAnsi="Palatino Linotype" w:cs="Calibri"/>
                <w:b/>
                <w:bCs/>
                <w:color w:val="FF0000"/>
                <w:sz w:val="20"/>
                <w:szCs w:val="20"/>
              </w:rPr>
              <w:t xml:space="preserve"> </w:t>
            </w:r>
            <w:r w:rsidRPr="00AC2C47">
              <w:rPr>
                <w:rStyle w:val="normaltextrun"/>
                <w:rFonts w:ascii="Palatino Linotype" w:hAnsi="Palatino Linotype" w:cs="Calibri"/>
                <w:sz w:val="20"/>
                <w:szCs w:val="20"/>
              </w:rPr>
              <w:t>on composite core samples taken from composite core at conductor manufacturing unit before stranding of conductor. Alternatively, supplier may carry out bending test on composite core before stranding on the samples taken at the core manufacturing unit, from the same reel being supplied to conductor manufacturer subject to proper traceability of the same at the conductor manufacturers works.</w:t>
            </w:r>
            <w:r w:rsidRPr="00AC2C47">
              <w:rPr>
                <w:rStyle w:val="eop"/>
                <w:rFonts w:ascii="Palatino Linotype" w:hAnsi="Palatino Linotype" w:cs="Calibri"/>
                <w:sz w:val="20"/>
                <w:szCs w:val="20"/>
              </w:rPr>
              <w:t> </w:t>
            </w:r>
          </w:p>
          <w:p w14:paraId="615D248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4D5035CD" w14:textId="77777777" w:rsidR="00DE58DC" w:rsidRDefault="00DE58DC" w:rsidP="00DE58DC">
            <w:pPr>
              <w:pStyle w:val="paragraph"/>
              <w:spacing w:before="0" w:beforeAutospacing="0" w:after="0" w:afterAutospacing="0"/>
              <w:jc w:val="both"/>
              <w:textAlignment w:val="baseline"/>
              <w:rPr>
                <w:rStyle w:val="normaltextrun"/>
                <w:rFonts w:ascii="Palatino Linotype" w:hAnsi="Palatino Linotype" w:cs="Calibri"/>
                <w:sz w:val="20"/>
                <w:szCs w:val="20"/>
              </w:rPr>
            </w:pPr>
          </w:p>
          <w:p w14:paraId="192CC7A0" w14:textId="77777777" w:rsidR="00DE58DC" w:rsidRDefault="00DE58DC" w:rsidP="00DE58DC">
            <w:pPr>
              <w:pStyle w:val="paragraph"/>
              <w:spacing w:before="0" w:beforeAutospacing="0" w:after="0" w:afterAutospacing="0"/>
              <w:jc w:val="both"/>
              <w:textAlignment w:val="baseline"/>
              <w:rPr>
                <w:rStyle w:val="normaltextrun"/>
                <w:rFonts w:ascii="Palatino Linotype" w:hAnsi="Palatino Linotype" w:cs="Calibri"/>
                <w:sz w:val="20"/>
                <w:szCs w:val="20"/>
              </w:rPr>
            </w:pPr>
          </w:p>
          <w:p w14:paraId="65F309E8" w14:textId="77777777" w:rsidR="00DE58DC" w:rsidRDefault="00DE58DC" w:rsidP="00DE58DC">
            <w:pPr>
              <w:pStyle w:val="paragraph"/>
              <w:spacing w:before="0" w:beforeAutospacing="0" w:after="0" w:afterAutospacing="0"/>
              <w:jc w:val="both"/>
              <w:textAlignment w:val="baseline"/>
              <w:rPr>
                <w:rStyle w:val="normaltextrun"/>
                <w:rFonts w:ascii="Palatino Linotype" w:hAnsi="Palatino Linotype" w:cs="Calibri"/>
                <w:sz w:val="20"/>
                <w:szCs w:val="20"/>
              </w:rPr>
            </w:pPr>
          </w:p>
          <w:p w14:paraId="37CFFFBE"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lastRenderedPageBreak/>
              <w:t>Bending test on composite core shall also be performed as per ASTM B987/ B987M-</w:t>
            </w:r>
            <w:r w:rsidRPr="00AC2C47">
              <w:rPr>
                <w:rStyle w:val="normaltextrun"/>
                <w:rFonts w:ascii="Palatino Linotype" w:hAnsi="Palatino Linotype" w:cs="Calibri"/>
                <w:b/>
                <w:bCs/>
                <w:sz w:val="20"/>
                <w:szCs w:val="20"/>
              </w:rPr>
              <w:t xml:space="preserve">20 </w:t>
            </w:r>
            <w:r w:rsidRPr="00AC2C47">
              <w:rPr>
                <w:rStyle w:val="normaltextrun"/>
                <w:rFonts w:ascii="Palatino Linotype" w:hAnsi="Palatino Linotype" w:cs="Calibri"/>
                <w:sz w:val="20"/>
                <w:szCs w:val="20"/>
              </w:rPr>
              <w:t>on composite core samples taken from stranded conductor. For test after stranding the diameter of cylindrical mandrel shall be as following: </w:t>
            </w:r>
            <w:r w:rsidRPr="00AC2C47">
              <w:rPr>
                <w:rStyle w:val="eop"/>
                <w:rFonts w:ascii="Palatino Linotype" w:hAnsi="Palatino Linotype" w:cs="Calibri"/>
                <w:sz w:val="20"/>
                <w:szCs w:val="20"/>
              </w:rPr>
              <w:t> </w:t>
            </w:r>
          </w:p>
          <w:p w14:paraId="3EEEC573" w14:textId="76ED4F65" w:rsidR="00DE58DC" w:rsidRDefault="00DE58DC" w:rsidP="00DE58DC">
            <w:pPr>
              <w:pStyle w:val="paragraph"/>
              <w:spacing w:before="0" w:beforeAutospacing="0" w:after="0" w:afterAutospacing="0"/>
              <w:jc w:val="both"/>
              <w:textAlignment w:val="baseline"/>
              <w:rPr>
                <w:rStyle w:val="normaltextrun"/>
                <w:rFonts w:ascii="Palatino Linotype" w:hAnsi="Palatino Linotype" w:cs="Calibri"/>
                <w:sz w:val="20"/>
                <w:szCs w:val="20"/>
              </w:rPr>
            </w:pPr>
            <w:r w:rsidRPr="00AC2C47">
              <w:rPr>
                <w:rStyle w:val="eop"/>
                <w:rFonts w:ascii="Palatino Linotype" w:hAnsi="Palatino Linotype" w:cs="Calibri"/>
                <w:sz w:val="20"/>
                <w:szCs w:val="20"/>
              </w:rPr>
              <w:t> </w:t>
            </w:r>
          </w:p>
          <w:p w14:paraId="691990A9"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For high strength grade composite core: 60 times the diameter of composite core. </w:t>
            </w:r>
            <w:r w:rsidRPr="00AC2C47">
              <w:rPr>
                <w:rStyle w:val="eop"/>
                <w:rFonts w:ascii="Palatino Linotype" w:hAnsi="Palatino Linotype" w:cs="Calibri"/>
                <w:sz w:val="20"/>
                <w:szCs w:val="20"/>
              </w:rPr>
              <w:t> </w:t>
            </w:r>
          </w:p>
          <w:p w14:paraId="7A45D2F6" w14:textId="5FEE0EF1" w:rsidR="00DE58DC" w:rsidRDefault="00DE58DC" w:rsidP="00DE58DC">
            <w:pPr>
              <w:pStyle w:val="paragraph"/>
              <w:spacing w:before="0" w:beforeAutospacing="0" w:after="0" w:afterAutospacing="0"/>
              <w:jc w:val="both"/>
              <w:textAlignment w:val="baseline"/>
              <w:rPr>
                <w:rStyle w:val="normaltextrun"/>
                <w:rFonts w:ascii="Palatino Linotype" w:hAnsi="Palatino Linotype" w:cs="Calibri"/>
                <w:sz w:val="20"/>
                <w:szCs w:val="20"/>
              </w:rPr>
            </w:pPr>
            <w:r w:rsidRPr="00AC2C47">
              <w:rPr>
                <w:rStyle w:val="eop"/>
                <w:rFonts w:ascii="Palatino Linotype" w:hAnsi="Palatino Linotype" w:cs="Calibri"/>
                <w:sz w:val="20"/>
                <w:szCs w:val="20"/>
              </w:rPr>
              <w:t> </w:t>
            </w:r>
          </w:p>
          <w:p w14:paraId="5D16B174" w14:textId="63BB2146" w:rsidR="00DE58DC" w:rsidRDefault="00DE58DC" w:rsidP="00DE58DC">
            <w:pPr>
              <w:pStyle w:val="NoSpacing"/>
              <w:jc w:val="both"/>
              <w:rPr>
                <w:rFonts w:cstheme="minorHAnsi"/>
                <w:b/>
              </w:rPr>
            </w:pPr>
            <w:r w:rsidRPr="00AC2C47">
              <w:rPr>
                <w:rStyle w:val="normaltextrun"/>
                <w:rFonts w:ascii="Palatino Linotype" w:hAnsi="Palatino Linotype" w:cs="Calibri"/>
                <w:sz w:val="20"/>
                <w:szCs w:val="20"/>
              </w:rPr>
              <w:t>For Extra high strength grade composite core: 70 times the diameter of composite core.</w:t>
            </w:r>
            <w:r w:rsidRPr="00AC2C47">
              <w:rPr>
                <w:rStyle w:val="eop"/>
                <w:rFonts w:ascii="Palatino Linotype" w:hAnsi="Palatino Linotype" w:cs="Calibri"/>
                <w:sz w:val="20"/>
                <w:szCs w:val="20"/>
              </w:rPr>
              <w:t> </w:t>
            </w:r>
          </w:p>
        </w:tc>
      </w:tr>
      <w:tr w:rsidR="00DE58DC" w:rsidRPr="00A61458" w14:paraId="24113425" w14:textId="77777777" w:rsidTr="00DE58D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F63D54D" w14:textId="1CF868A7" w:rsidR="00DE58DC" w:rsidRPr="00A61458" w:rsidRDefault="00DE58DC" w:rsidP="00DE58DC">
            <w:pPr>
              <w:pStyle w:val="NoSpacing"/>
              <w:jc w:val="both"/>
              <w:rPr>
                <w:rFonts w:cstheme="minorHAnsi"/>
                <w:b/>
              </w:rPr>
            </w:pPr>
            <w:r w:rsidRPr="00AC2C47">
              <w:rPr>
                <w:rFonts w:ascii="Palatino Linotype" w:hAnsi="Palatino Linotype" w:cs="Calibri"/>
                <w:sz w:val="20"/>
                <w:szCs w:val="20"/>
              </w:rPr>
              <w:lastRenderedPageBreak/>
              <w:t>4</w:t>
            </w:r>
          </w:p>
        </w:tc>
        <w:tc>
          <w:tcPr>
            <w:tcW w:w="2977" w:type="dxa"/>
            <w:tcBorders>
              <w:top w:val="single" w:sz="4" w:space="0" w:color="auto"/>
              <w:left w:val="nil"/>
              <w:bottom w:val="single" w:sz="4" w:space="0" w:color="auto"/>
              <w:right w:val="single" w:sz="4" w:space="0" w:color="auto"/>
            </w:tcBorders>
            <w:shd w:val="clear" w:color="auto" w:fill="auto"/>
          </w:tcPr>
          <w:p w14:paraId="43FADCA4" w14:textId="00D38991" w:rsidR="00DE58DC" w:rsidRPr="00A61458" w:rsidRDefault="00DE58DC" w:rsidP="00DE58DC">
            <w:pPr>
              <w:pStyle w:val="NoSpacing"/>
              <w:jc w:val="both"/>
              <w:rPr>
                <w:rFonts w:cstheme="minorHAnsi"/>
                <w:b/>
              </w:rPr>
            </w:pPr>
            <w:r w:rsidRPr="00AC2C47">
              <w:rPr>
                <w:rStyle w:val="normaltextrun"/>
                <w:rFonts w:ascii="Palatino Linotype" w:hAnsi="Palatino Linotype" w:cs="Calibri"/>
                <w:sz w:val="20"/>
                <w:szCs w:val="20"/>
              </w:rPr>
              <w:t>Cl.33 of Annexure-A of SECTION-VII B (VOLUME-II), Rev 4 of Technical Specification</w:t>
            </w:r>
            <w:r w:rsidRPr="00AC2C47">
              <w:rPr>
                <w:rStyle w:val="eop"/>
                <w:rFonts w:ascii="Palatino Linotype" w:hAnsi="Palatino Linotype" w:cs="Calibri"/>
                <w:sz w:val="20"/>
                <w:szCs w:val="20"/>
              </w:rPr>
              <w:t> </w:t>
            </w:r>
          </w:p>
        </w:tc>
        <w:tc>
          <w:tcPr>
            <w:tcW w:w="6662" w:type="dxa"/>
            <w:tcBorders>
              <w:top w:val="single" w:sz="4" w:space="0" w:color="auto"/>
              <w:left w:val="nil"/>
              <w:bottom w:val="single" w:sz="4" w:space="0" w:color="auto"/>
              <w:right w:val="single" w:sz="4" w:space="0" w:color="auto"/>
            </w:tcBorders>
            <w:shd w:val="clear" w:color="auto" w:fill="auto"/>
          </w:tcPr>
          <w:p w14:paraId="4E512A4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b/>
                <w:bCs/>
                <w:sz w:val="20"/>
                <w:szCs w:val="20"/>
              </w:rPr>
              <w:t>33 Bending test on Composite Core (as Acceptance test)</w:t>
            </w:r>
            <w:r w:rsidRPr="00AC2C47">
              <w:rPr>
                <w:rStyle w:val="eop"/>
                <w:rFonts w:ascii="Palatino Linotype" w:hAnsi="Palatino Linotype" w:cs="Calibri"/>
                <w:sz w:val="20"/>
                <w:szCs w:val="20"/>
              </w:rPr>
              <w:t> </w:t>
            </w:r>
          </w:p>
          <w:p w14:paraId="1AD1001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 </w:t>
            </w:r>
            <w:r w:rsidRPr="00AC2C47">
              <w:rPr>
                <w:rStyle w:val="eop"/>
                <w:rFonts w:ascii="Palatino Linotype" w:hAnsi="Palatino Linotype" w:cs="Calibri"/>
                <w:sz w:val="20"/>
                <w:szCs w:val="20"/>
              </w:rPr>
              <w:t> </w:t>
            </w:r>
          </w:p>
          <w:p w14:paraId="5EFDBDDC"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Bending test on composite core shall be performed as per ASTM B987/ B987M-17 on composite core samples taken from stranded conductor. For test after stranding the diameter of cylindrical mandrel shall be as following: </w:t>
            </w:r>
            <w:r w:rsidRPr="00AC2C47">
              <w:rPr>
                <w:rStyle w:val="eop"/>
                <w:rFonts w:ascii="Palatino Linotype" w:hAnsi="Palatino Linotype" w:cs="Calibri"/>
                <w:sz w:val="20"/>
                <w:szCs w:val="20"/>
              </w:rPr>
              <w:t> </w:t>
            </w:r>
          </w:p>
          <w:p w14:paraId="476987A6"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3685C645"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1) For high strength grade composite core: 60 times the diameter of composite core. </w:t>
            </w:r>
            <w:r w:rsidRPr="00AC2C47">
              <w:rPr>
                <w:rStyle w:val="eop"/>
                <w:rFonts w:ascii="Palatino Linotype" w:hAnsi="Palatino Linotype" w:cs="Calibri"/>
                <w:sz w:val="20"/>
                <w:szCs w:val="20"/>
              </w:rPr>
              <w:t> </w:t>
            </w:r>
          </w:p>
          <w:p w14:paraId="45140C2C"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09EF481D" w14:textId="2D23DC49" w:rsidR="00DE58DC" w:rsidRPr="00A61458" w:rsidRDefault="00DE58DC" w:rsidP="00DE58DC">
            <w:pPr>
              <w:pStyle w:val="NoSpacing"/>
              <w:jc w:val="both"/>
              <w:rPr>
                <w:rFonts w:cstheme="minorHAnsi"/>
                <w:b/>
              </w:rPr>
            </w:pPr>
            <w:r w:rsidRPr="00AC2C47">
              <w:rPr>
                <w:rStyle w:val="normaltextrun"/>
                <w:rFonts w:ascii="Palatino Linotype" w:hAnsi="Palatino Linotype" w:cs="Calibri"/>
                <w:sz w:val="20"/>
                <w:szCs w:val="20"/>
              </w:rPr>
              <w:t>2) For Extra high strength grade composite core: 70 times the diameter of composite core.</w:t>
            </w:r>
            <w:r w:rsidRPr="00AC2C47">
              <w:rPr>
                <w:rStyle w:val="eop"/>
                <w:rFonts w:ascii="Palatino Linotype" w:hAnsi="Palatino Linotype" w:cs="Calibri"/>
                <w:sz w:val="20"/>
                <w:szCs w:val="20"/>
              </w:rPr>
              <w:t> </w:t>
            </w:r>
          </w:p>
        </w:tc>
        <w:tc>
          <w:tcPr>
            <w:tcW w:w="4820" w:type="dxa"/>
            <w:tcBorders>
              <w:top w:val="single" w:sz="4" w:space="0" w:color="auto"/>
              <w:left w:val="nil"/>
              <w:bottom w:val="single" w:sz="4" w:space="0" w:color="auto"/>
              <w:right w:val="single" w:sz="4" w:space="0" w:color="auto"/>
            </w:tcBorders>
          </w:tcPr>
          <w:p w14:paraId="53C6B05D"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b/>
                <w:bCs/>
                <w:sz w:val="20"/>
                <w:szCs w:val="20"/>
              </w:rPr>
              <w:t>33 Bending test on Composite Core (as Acceptance test)</w:t>
            </w:r>
            <w:r w:rsidRPr="00AC2C47">
              <w:rPr>
                <w:rStyle w:val="eop"/>
                <w:rFonts w:ascii="Palatino Linotype" w:hAnsi="Palatino Linotype" w:cs="Calibri"/>
                <w:sz w:val="20"/>
                <w:szCs w:val="20"/>
              </w:rPr>
              <w:t> </w:t>
            </w:r>
          </w:p>
          <w:p w14:paraId="0868C372"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 </w:t>
            </w:r>
            <w:r w:rsidRPr="00AC2C47">
              <w:rPr>
                <w:rStyle w:val="eop"/>
                <w:rFonts w:ascii="Palatino Linotype" w:hAnsi="Palatino Linotype" w:cs="Calibri"/>
                <w:sz w:val="20"/>
                <w:szCs w:val="20"/>
              </w:rPr>
              <w:t> </w:t>
            </w:r>
          </w:p>
          <w:p w14:paraId="361E8FD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Bending test on composite core shall be performed as per ASTM B987/ B987M-</w:t>
            </w:r>
            <w:r w:rsidRPr="00AC2C47">
              <w:rPr>
                <w:rStyle w:val="normaltextrun"/>
                <w:rFonts w:ascii="Palatino Linotype" w:hAnsi="Palatino Linotype" w:cs="Calibri"/>
                <w:b/>
                <w:bCs/>
                <w:sz w:val="20"/>
                <w:szCs w:val="20"/>
              </w:rPr>
              <w:t>20</w:t>
            </w:r>
            <w:r w:rsidRPr="00AC2C47">
              <w:rPr>
                <w:rStyle w:val="normaltextrun"/>
                <w:rFonts w:ascii="Palatino Linotype" w:hAnsi="Palatino Linotype" w:cs="Calibri"/>
                <w:color w:val="FF0000"/>
                <w:sz w:val="20"/>
                <w:szCs w:val="20"/>
              </w:rPr>
              <w:t xml:space="preserve"> </w:t>
            </w:r>
            <w:r w:rsidRPr="00AC2C47">
              <w:rPr>
                <w:rStyle w:val="normaltextrun"/>
                <w:rFonts w:ascii="Palatino Linotype" w:hAnsi="Palatino Linotype" w:cs="Calibri"/>
                <w:sz w:val="20"/>
                <w:szCs w:val="20"/>
              </w:rPr>
              <w:t>on composite core samples taken from stranded conductor. For test after stranding the diameter of cylindrical mandrel shall be as following: </w:t>
            </w:r>
            <w:r w:rsidRPr="00AC2C47">
              <w:rPr>
                <w:rStyle w:val="eop"/>
                <w:rFonts w:ascii="Palatino Linotype" w:hAnsi="Palatino Linotype" w:cs="Calibri"/>
                <w:sz w:val="20"/>
                <w:szCs w:val="20"/>
              </w:rPr>
              <w:t> </w:t>
            </w:r>
          </w:p>
          <w:p w14:paraId="4D819B2D"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eop"/>
                <w:rFonts w:ascii="Palatino Linotype" w:hAnsi="Palatino Linotype" w:cs="Calibri"/>
                <w:sz w:val="20"/>
                <w:szCs w:val="20"/>
              </w:rPr>
              <w:t> </w:t>
            </w:r>
          </w:p>
          <w:p w14:paraId="002AE64B"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r w:rsidRPr="00AC2C47">
              <w:rPr>
                <w:rStyle w:val="normaltextrun"/>
                <w:rFonts w:ascii="Palatino Linotype" w:hAnsi="Palatino Linotype" w:cs="Calibri"/>
                <w:sz w:val="20"/>
                <w:szCs w:val="20"/>
              </w:rPr>
              <w:t>1) For high strength grade composite core: 60 times the diameter of composite core. </w:t>
            </w:r>
            <w:r w:rsidRPr="00AC2C47">
              <w:rPr>
                <w:rStyle w:val="eop"/>
                <w:rFonts w:ascii="Palatino Linotype" w:hAnsi="Palatino Linotype" w:cs="Calibri"/>
                <w:sz w:val="20"/>
                <w:szCs w:val="20"/>
              </w:rPr>
              <w:t> </w:t>
            </w:r>
          </w:p>
          <w:p w14:paraId="08D16FAA" w14:textId="77777777" w:rsidR="00DE58DC" w:rsidRDefault="00DE58DC" w:rsidP="00DE58DC">
            <w:pPr>
              <w:pStyle w:val="paragraph"/>
              <w:spacing w:before="0" w:beforeAutospacing="0" w:after="0" w:afterAutospacing="0"/>
              <w:jc w:val="both"/>
              <w:textAlignment w:val="baseline"/>
              <w:rPr>
                <w:rStyle w:val="eop"/>
                <w:rFonts w:ascii="Palatino Linotype" w:hAnsi="Palatino Linotype" w:cs="Calibri"/>
                <w:sz w:val="20"/>
                <w:szCs w:val="20"/>
              </w:rPr>
            </w:pPr>
            <w:r w:rsidRPr="00AC2C47">
              <w:rPr>
                <w:rStyle w:val="eop"/>
                <w:rFonts w:ascii="Palatino Linotype" w:hAnsi="Palatino Linotype" w:cs="Calibri"/>
                <w:sz w:val="20"/>
                <w:szCs w:val="20"/>
              </w:rPr>
              <w:t> </w:t>
            </w:r>
          </w:p>
          <w:p w14:paraId="65B58ADF" w14:textId="77777777" w:rsidR="00DE58DC" w:rsidRPr="00AC2C47" w:rsidRDefault="00DE58DC" w:rsidP="00DE58DC">
            <w:pPr>
              <w:pStyle w:val="paragraph"/>
              <w:spacing w:before="0" w:beforeAutospacing="0" w:after="0" w:afterAutospacing="0"/>
              <w:jc w:val="both"/>
              <w:textAlignment w:val="baseline"/>
              <w:rPr>
                <w:rFonts w:ascii="Palatino Linotype" w:hAnsi="Palatino Linotype" w:cs="Calibri"/>
                <w:sz w:val="20"/>
                <w:szCs w:val="20"/>
              </w:rPr>
            </w:pPr>
          </w:p>
          <w:p w14:paraId="3BAE2D6B" w14:textId="009D8B7C" w:rsidR="00DE58DC" w:rsidRDefault="00DE58DC" w:rsidP="00DE58DC">
            <w:pPr>
              <w:pStyle w:val="NoSpacing"/>
              <w:jc w:val="both"/>
              <w:rPr>
                <w:rFonts w:cstheme="minorHAnsi"/>
                <w:b/>
              </w:rPr>
            </w:pPr>
            <w:r w:rsidRPr="00AC2C47">
              <w:rPr>
                <w:rStyle w:val="normaltextrun"/>
                <w:rFonts w:ascii="Palatino Linotype" w:hAnsi="Palatino Linotype" w:cs="Calibri"/>
                <w:sz w:val="20"/>
                <w:szCs w:val="20"/>
              </w:rPr>
              <w:t>2) For Extra high strength grade composite core: 70 times the diameter of composite core.</w:t>
            </w:r>
            <w:r w:rsidRPr="00AC2C47">
              <w:rPr>
                <w:rStyle w:val="eop"/>
                <w:rFonts w:ascii="Palatino Linotype" w:hAnsi="Palatino Linotype" w:cs="Calibri"/>
                <w:sz w:val="20"/>
                <w:szCs w:val="20"/>
              </w:rPr>
              <w:t> </w:t>
            </w:r>
          </w:p>
        </w:tc>
      </w:tr>
      <w:tr w:rsidR="00DE58DC" w:rsidRPr="00A61458" w14:paraId="3E42E25E" w14:textId="77777777" w:rsidTr="00DE58DC">
        <w:trPr>
          <w:trHeight w:val="6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44C62EF7" w14:textId="36FCCF9E" w:rsidR="00DE58DC" w:rsidRPr="00A61458" w:rsidRDefault="00DE58DC" w:rsidP="00DE58DC">
            <w:pPr>
              <w:pStyle w:val="NoSpacing"/>
              <w:jc w:val="both"/>
              <w:rPr>
                <w:rFonts w:cstheme="minorHAnsi"/>
                <w:b/>
              </w:rPr>
            </w:pPr>
            <w:r>
              <w:rPr>
                <w:rFonts w:ascii="Palatino Linotype" w:hAnsi="Palatino Linotype" w:cs="Calibri"/>
                <w:sz w:val="20"/>
                <w:szCs w:val="20"/>
              </w:rPr>
              <w:t>5</w:t>
            </w:r>
          </w:p>
        </w:tc>
        <w:tc>
          <w:tcPr>
            <w:tcW w:w="2977" w:type="dxa"/>
            <w:tcBorders>
              <w:top w:val="single" w:sz="4" w:space="0" w:color="auto"/>
              <w:left w:val="nil"/>
              <w:bottom w:val="single" w:sz="4" w:space="0" w:color="auto"/>
              <w:right w:val="single" w:sz="4" w:space="0" w:color="auto"/>
            </w:tcBorders>
            <w:shd w:val="clear" w:color="auto" w:fill="auto"/>
          </w:tcPr>
          <w:p w14:paraId="1BB5A363" w14:textId="77777777" w:rsidR="00DE58DC" w:rsidRPr="000D4A11" w:rsidRDefault="00DE58DC" w:rsidP="00DE58DC">
            <w:pPr>
              <w:pStyle w:val="NoSpacing"/>
              <w:jc w:val="both"/>
              <w:rPr>
                <w:rFonts w:cstheme="minorHAnsi"/>
                <w:sz w:val="20"/>
                <w:szCs w:val="18"/>
              </w:rPr>
            </w:pPr>
            <w:r w:rsidRPr="000D4A11">
              <w:rPr>
                <w:rFonts w:cstheme="minorHAnsi"/>
                <w:sz w:val="20"/>
                <w:szCs w:val="18"/>
              </w:rPr>
              <w:t>Technical Specification</w:t>
            </w:r>
          </w:p>
          <w:p w14:paraId="2249DABE" w14:textId="77777777" w:rsidR="00DE58DC" w:rsidRPr="000D4A11" w:rsidRDefault="00DE58DC" w:rsidP="00DE58DC">
            <w:pPr>
              <w:pStyle w:val="NoSpacing"/>
              <w:jc w:val="both"/>
              <w:rPr>
                <w:rFonts w:cstheme="minorHAnsi"/>
                <w:sz w:val="20"/>
                <w:szCs w:val="18"/>
              </w:rPr>
            </w:pPr>
          </w:p>
          <w:p w14:paraId="06597355" w14:textId="77777777" w:rsidR="00DE58DC" w:rsidRDefault="00DE58DC" w:rsidP="00DE58DC">
            <w:pPr>
              <w:jc w:val="both"/>
              <w:rPr>
                <w:rFonts w:cstheme="minorHAnsi"/>
                <w:sz w:val="20"/>
                <w:szCs w:val="18"/>
              </w:rPr>
            </w:pPr>
            <w:r w:rsidRPr="000D4A11">
              <w:rPr>
                <w:rFonts w:cstheme="minorHAnsi"/>
                <w:sz w:val="20"/>
                <w:szCs w:val="18"/>
              </w:rPr>
              <w:lastRenderedPageBreak/>
              <w:t>Section VII B Volume-II Rev 4 (March’2024) Cl 2.1.1 (I) and Cl 2.2 (u)</w:t>
            </w:r>
          </w:p>
          <w:p w14:paraId="30AA4238" w14:textId="77777777" w:rsidR="00DE58DC" w:rsidRPr="00047A75" w:rsidRDefault="00DE58DC" w:rsidP="00DE58DC">
            <w:pPr>
              <w:jc w:val="both"/>
              <w:rPr>
                <w:rFonts w:ascii="Palatino Linotype" w:hAnsi="Palatino Linotype" w:cs="Calibri"/>
                <w:sz w:val="20"/>
                <w:szCs w:val="18"/>
              </w:rPr>
            </w:pPr>
          </w:p>
          <w:p w14:paraId="0EBB3CFB" w14:textId="77777777" w:rsidR="00DE58DC" w:rsidRPr="00047A75" w:rsidRDefault="00DE58DC" w:rsidP="00DE58DC">
            <w:pPr>
              <w:jc w:val="both"/>
              <w:rPr>
                <w:rFonts w:ascii="Palatino Linotype" w:hAnsi="Palatino Linotype" w:cs="Calibri"/>
                <w:sz w:val="20"/>
                <w:szCs w:val="18"/>
              </w:rPr>
            </w:pPr>
          </w:p>
          <w:p w14:paraId="401F2C78" w14:textId="77777777" w:rsidR="00DE58DC" w:rsidRPr="00047A75" w:rsidRDefault="00DE58DC" w:rsidP="00DE58DC">
            <w:pPr>
              <w:jc w:val="both"/>
              <w:rPr>
                <w:rFonts w:ascii="Palatino Linotype" w:hAnsi="Palatino Linotype" w:cs="Calibri"/>
                <w:sz w:val="20"/>
                <w:szCs w:val="18"/>
              </w:rPr>
            </w:pPr>
          </w:p>
          <w:p w14:paraId="06F9D5C8" w14:textId="77777777" w:rsidR="00DE58DC" w:rsidRPr="00047A75" w:rsidRDefault="00DE58DC" w:rsidP="00DE58DC">
            <w:pPr>
              <w:jc w:val="both"/>
              <w:rPr>
                <w:rFonts w:ascii="Palatino Linotype" w:hAnsi="Palatino Linotype" w:cs="Calibri"/>
                <w:sz w:val="20"/>
                <w:szCs w:val="18"/>
              </w:rPr>
            </w:pPr>
          </w:p>
          <w:p w14:paraId="398B197F" w14:textId="77777777" w:rsidR="00DE58DC" w:rsidRPr="00047A75" w:rsidRDefault="00DE58DC" w:rsidP="00DE58DC">
            <w:pPr>
              <w:jc w:val="both"/>
              <w:rPr>
                <w:rFonts w:ascii="Palatino Linotype" w:hAnsi="Palatino Linotype" w:cs="Calibri"/>
                <w:sz w:val="20"/>
                <w:szCs w:val="18"/>
              </w:rPr>
            </w:pPr>
          </w:p>
          <w:p w14:paraId="285DEDB0" w14:textId="77777777" w:rsidR="00DE58DC" w:rsidRPr="00047A75" w:rsidRDefault="00DE58DC" w:rsidP="00DE58DC">
            <w:pPr>
              <w:jc w:val="both"/>
              <w:rPr>
                <w:rFonts w:ascii="Palatino Linotype" w:hAnsi="Palatino Linotype" w:cs="Calibri"/>
                <w:sz w:val="20"/>
                <w:szCs w:val="18"/>
              </w:rPr>
            </w:pPr>
          </w:p>
          <w:p w14:paraId="36743688" w14:textId="77777777" w:rsidR="00DE58DC" w:rsidRPr="00047A75" w:rsidRDefault="00DE58DC" w:rsidP="00DE58DC">
            <w:pPr>
              <w:jc w:val="both"/>
              <w:rPr>
                <w:rFonts w:ascii="Palatino Linotype" w:hAnsi="Palatino Linotype" w:cs="Calibri"/>
                <w:sz w:val="20"/>
                <w:szCs w:val="18"/>
              </w:rPr>
            </w:pPr>
          </w:p>
          <w:p w14:paraId="235CBEB9" w14:textId="77777777" w:rsidR="00DE58DC" w:rsidRPr="00047A75" w:rsidRDefault="00DE58DC" w:rsidP="00DE58DC">
            <w:pPr>
              <w:jc w:val="both"/>
              <w:rPr>
                <w:rFonts w:ascii="Palatino Linotype" w:hAnsi="Palatino Linotype" w:cs="Calibri"/>
                <w:sz w:val="20"/>
                <w:szCs w:val="18"/>
              </w:rPr>
            </w:pPr>
          </w:p>
          <w:p w14:paraId="380D8557" w14:textId="77777777" w:rsidR="00DE58DC" w:rsidRPr="00047A75" w:rsidRDefault="00DE58DC" w:rsidP="00DE58DC">
            <w:pPr>
              <w:jc w:val="both"/>
              <w:rPr>
                <w:rFonts w:ascii="Palatino Linotype" w:hAnsi="Palatino Linotype" w:cs="Calibri"/>
                <w:sz w:val="20"/>
                <w:szCs w:val="18"/>
              </w:rPr>
            </w:pPr>
          </w:p>
          <w:p w14:paraId="4BFD8C80" w14:textId="77777777" w:rsidR="00DE58DC" w:rsidRDefault="00DE58DC" w:rsidP="00DE58DC">
            <w:pPr>
              <w:jc w:val="both"/>
              <w:rPr>
                <w:rFonts w:ascii="Palatino Linotype" w:hAnsi="Palatino Linotype" w:cs="Calibri"/>
                <w:sz w:val="20"/>
                <w:szCs w:val="18"/>
              </w:rPr>
            </w:pPr>
          </w:p>
          <w:p w14:paraId="0A2923E7" w14:textId="77777777" w:rsidR="00220FEC" w:rsidRPr="00047A75" w:rsidRDefault="00220FEC" w:rsidP="00DE58DC">
            <w:pPr>
              <w:jc w:val="both"/>
              <w:rPr>
                <w:rFonts w:ascii="Palatino Linotype" w:hAnsi="Palatino Linotype" w:cs="Calibri"/>
                <w:sz w:val="20"/>
                <w:szCs w:val="18"/>
              </w:rPr>
            </w:pPr>
          </w:p>
          <w:p w14:paraId="5903F233" w14:textId="77777777" w:rsidR="00DE58DC" w:rsidRDefault="00DE58DC" w:rsidP="00DE58DC">
            <w:pPr>
              <w:jc w:val="both"/>
              <w:rPr>
                <w:rFonts w:cstheme="minorHAnsi"/>
                <w:sz w:val="20"/>
                <w:szCs w:val="18"/>
              </w:rPr>
            </w:pPr>
          </w:p>
          <w:p w14:paraId="02048111" w14:textId="77777777" w:rsidR="00DE58DC" w:rsidRPr="00A61458" w:rsidRDefault="00DE58DC" w:rsidP="00DE58DC">
            <w:pPr>
              <w:pStyle w:val="NoSpacing"/>
              <w:jc w:val="both"/>
              <w:rPr>
                <w:rFonts w:cstheme="minorHAnsi"/>
                <w:b/>
              </w:rPr>
            </w:pPr>
          </w:p>
        </w:tc>
        <w:tc>
          <w:tcPr>
            <w:tcW w:w="6662" w:type="dxa"/>
            <w:tcBorders>
              <w:top w:val="single" w:sz="4" w:space="0" w:color="auto"/>
              <w:left w:val="nil"/>
              <w:bottom w:val="single" w:sz="4" w:space="0" w:color="auto"/>
              <w:right w:val="single" w:sz="4" w:space="0" w:color="auto"/>
            </w:tcBorders>
            <w:shd w:val="clear" w:color="auto" w:fill="auto"/>
          </w:tcPr>
          <w:p w14:paraId="076F775B" w14:textId="77777777" w:rsidR="00DE58DC" w:rsidRPr="00A61458" w:rsidRDefault="00DE58DC" w:rsidP="00DE58DC">
            <w:pPr>
              <w:pStyle w:val="NoSpacing"/>
              <w:jc w:val="both"/>
              <w:rPr>
                <w:rFonts w:cstheme="minorHAnsi"/>
              </w:rPr>
            </w:pPr>
            <w:r>
              <w:rPr>
                <w:rFonts w:cstheme="minorHAnsi"/>
                <w:b/>
                <w:bCs/>
              </w:rPr>
              <w:lastRenderedPageBreak/>
              <w:t>2</w:t>
            </w:r>
            <w:r w:rsidRPr="00A61458">
              <w:rPr>
                <w:rFonts w:cstheme="minorHAnsi"/>
                <w:b/>
                <w:bCs/>
              </w:rPr>
              <w:t>.1.1 Type Tests on Stranded</w:t>
            </w:r>
            <w:r w:rsidRPr="00A61458">
              <w:rPr>
                <w:rFonts w:cstheme="minorHAnsi"/>
              </w:rPr>
              <w:t xml:space="preserve"> </w:t>
            </w:r>
            <w:r w:rsidRPr="008B6264">
              <w:rPr>
                <w:rFonts w:cstheme="minorHAnsi"/>
                <w:b/>
                <w:bCs/>
              </w:rPr>
              <w:t xml:space="preserve">Conductor/ Core </w:t>
            </w:r>
            <w:proofErr w:type="gramStart"/>
            <w:r w:rsidRPr="008B6264">
              <w:rPr>
                <w:rFonts w:cstheme="minorHAnsi"/>
                <w:b/>
                <w:bCs/>
              </w:rPr>
              <w:t>…..</w:t>
            </w:r>
            <w:proofErr w:type="gramEnd"/>
            <w:r w:rsidRPr="008B6264">
              <w:rPr>
                <w:rFonts w:cstheme="minorHAnsi"/>
                <w:b/>
                <w:bCs/>
              </w:rPr>
              <w:t>……..</w:t>
            </w:r>
          </w:p>
          <w:p w14:paraId="5A4295F4" w14:textId="77777777" w:rsidR="00DE58DC" w:rsidRPr="00A61458" w:rsidRDefault="00DE58DC" w:rsidP="00DE58DC">
            <w:pPr>
              <w:pStyle w:val="NoSpacing"/>
              <w:jc w:val="both"/>
              <w:rPr>
                <w:rFonts w:cstheme="minorHAnsi"/>
              </w:rPr>
            </w:pPr>
          </w:p>
          <w:p w14:paraId="477F9ED0" w14:textId="77777777" w:rsidR="00DE58DC" w:rsidRPr="00E33063" w:rsidRDefault="00DE58DC" w:rsidP="00DE58DC">
            <w:pPr>
              <w:pStyle w:val="NoSpacing"/>
              <w:numPr>
                <w:ilvl w:val="0"/>
                <w:numId w:val="2"/>
              </w:numPr>
              <w:jc w:val="both"/>
              <w:rPr>
                <w:rFonts w:cstheme="minorHAnsi"/>
                <w:b/>
                <w:bCs/>
              </w:rPr>
            </w:pPr>
            <w:r w:rsidRPr="00E33063">
              <w:rPr>
                <w:rFonts w:cstheme="minorHAnsi"/>
                <w:b/>
                <w:bCs/>
              </w:rPr>
              <w:lastRenderedPageBreak/>
              <w:t>On complete Conductor</w:t>
            </w:r>
          </w:p>
          <w:p w14:paraId="05FC5DFE" w14:textId="77777777" w:rsidR="00DE58DC" w:rsidRDefault="00DE58DC" w:rsidP="00DE58DC">
            <w:pPr>
              <w:pStyle w:val="NoSpacing"/>
              <w:ind w:left="1080"/>
              <w:jc w:val="both"/>
            </w:pPr>
            <w:r w:rsidRPr="52DED59E">
              <w:t>...........</w:t>
            </w:r>
          </w:p>
          <w:p w14:paraId="3DAE973D" w14:textId="77777777" w:rsidR="00DE58DC" w:rsidRDefault="00DE58DC" w:rsidP="00DE58DC">
            <w:pPr>
              <w:pStyle w:val="NoSpacing"/>
              <w:ind w:left="1080"/>
              <w:jc w:val="both"/>
            </w:pPr>
            <w:r w:rsidRPr="52DED59E">
              <w:t>.........</w:t>
            </w:r>
          </w:p>
          <w:tbl>
            <w:tblPr>
              <w:tblStyle w:val="TableGrid"/>
              <w:tblW w:w="3425" w:type="dxa"/>
              <w:tblLook w:val="04A0" w:firstRow="1" w:lastRow="0" w:firstColumn="1" w:lastColumn="0" w:noHBand="0" w:noVBand="1"/>
            </w:tblPr>
            <w:tblGrid>
              <w:gridCol w:w="426"/>
              <w:gridCol w:w="1850"/>
              <w:gridCol w:w="1149"/>
            </w:tblGrid>
            <w:tr w:rsidR="00DE58DC" w14:paraId="1804438D" w14:textId="77777777" w:rsidTr="004B1E7D">
              <w:tc>
                <w:tcPr>
                  <w:tcW w:w="426" w:type="dxa"/>
                </w:tcPr>
                <w:p w14:paraId="6DECE150" w14:textId="77777777" w:rsidR="00DE58DC" w:rsidRDefault="00DE58DC" w:rsidP="00DE58DC">
                  <w:pPr>
                    <w:pStyle w:val="NoSpacing"/>
                    <w:jc w:val="both"/>
                    <w:rPr>
                      <w:rFonts w:cstheme="minorHAnsi"/>
                    </w:rPr>
                  </w:pPr>
                  <w:r>
                    <w:t>l)</w:t>
                  </w:r>
                </w:p>
              </w:tc>
              <w:tc>
                <w:tcPr>
                  <w:tcW w:w="1850" w:type="dxa"/>
                </w:tcPr>
                <w:p w14:paraId="338CB851" w14:textId="77777777" w:rsidR="00DE58DC" w:rsidRDefault="00DE58DC" w:rsidP="00DE58DC">
                  <w:pPr>
                    <w:pStyle w:val="NoSpacing"/>
                    <w:jc w:val="both"/>
                    <w:rPr>
                      <w:rFonts w:cstheme="minorHAnsi"/>
                    </w:rPr>
                  </w:pPr>
                  <w:r>
                    <w:t>Salt Spray Test (applicable for composite core conductor not conforming to ASTM B987)</w:t>
                  </w:r>
                </w:p>
              </w:tc>
              <w:tc>
                <w:tcPr>
                  <w:tcW w:w="1149" w:type="dxa"/>
                </w:tcPr>
                <w:p w14:paraId="3887D7D0" w14:textId="77777777" w:rsidR="00DE58DC" w:rsidRDefault="00DE58DC" w:rsidP="00DE58DC">
                  <w:pPr>
                    <w:pStyle w:val="NoSpacing"/>
                    <w:jc w:val="both"/>
                    <w:rPr>
                      <w:sz w:val="18"/>
                      <w:szCs w:val="16"/>
                    </w:rPr>
                  </w:pPr>
                  <w:r w:rsidRPr="000D4A11">
                    <w:rPr>
                      <w:sz w:val="18"/>
                      <w:szCs w:val="16"/>
                    </w:rPr>
                    <w:t>Annexure-</w:t>
                  </w:r>
                </w:p>
                <w:p w14:paraId="4E6F1EFA" w14:textId="77777777" w:rsidR="00DE58DC" w:rsidRDefault="00DE58DC" w:rsidP="00DE58DC">
                  <w:pPr>
                    <w:pStyle w:val="NoSpacing"/>
                    <w:jc w:val="both"/>
                    <w:rPr>
                      <w:rFonts w:cstheme="minorHAnsi"/>
                    </w:rPr>
                  </w:pPr>
                  <w:r w:rsidRPr="000D4A11">
                    <w:rPr>
                      <w:sz w:val="18"/>
                      <w:szCs w:val="16"/>
                    </w:rPr>
                    <w:t>A</w:t>
                  </w:r>
                </w:p>
              </w:tc>
            </w:tr>
          </w:tbl>
          <w:p w14:paraId="76A02CD2" w14:textId="77777777" w:rsidR="00DE58DC" w:rsidRPr="00A61458" w:rsidRDefault="00DE58DC" w:rsidP="00DE58DC">
            <w:pPr>
              <w:pStyle w:val="NoSpacing"/>
              <w:ind w:left="1080"/>
              <w:jc w:val="both"/>
              <w:rPr>
                <w:rFonts w:cstheme="minorHAnsi"/>
              </w:rPr>
            </w:pPr>
          </w:p>
          <w:p w14:paraId="79E461C2" w14:textId="77777777" w:rsidR="00DE58DC" w:rsidRPr="00A61458" w:rsidRDefault="00DE58DC" w:rsidP="00DE58DC">
            <w:pPr>
              <w:pStyle w:val="NoSpacing"/>
              <w:ind w:left="1080"/>
              <w:jc w:val="both"/>
              <w:rPr>
                <w:rFonts w:cstheme="minorHAnsi"/>
              </w:rPr>
            </w:pPr>
          </w:p>
          <w:p w14:paraId="498737DA" w14:textId="77777777" w:rsidR="00DE58DC" w:rsidRPr="00A61458" w:rsidRDefault="00DE58DC" w:rsidP="00DE58DC">
            <w:pPr>
              <w:pStyle w:val="NoSpacing"/>
              <w:ind w:left="6"/>
              <w:jc w:val="both"/>
              <w:rPr>
                <w:b/>
                <w:bCs/>
              </w:rPr>
            </w:pPr>
            <w:r w:rsidRPr="52DED59E">
              <w:rPr>
                <w:b/>
                <w:bCs/>
              </w:rPr>
              <w:t xml:space="preserve">2.2 Acceptance Tests </w:t>
            </w:r>
          </w:p>
          <w:p w14:paraId="63768115" w14:textId="77777777" w:rsidR="00DE58DC" w:rsidRDefault="00DE58DC" w:rsidP="00DE58DC">
            <w:pPr>
              <w:pStyle w:val="NoSpacing"/>
              <w:ind w:left="6"/>
              <w:jc w:val="both"/>
              <w:rPr>
                <w:b/>
                <w:bCs/>
              </w:rPr>
            </w:pPr>
          </w:p>
          <w:p w14:paraId="5442E921" w14:textId="77777777" w:rsidR="00DE58DC" w:rsidRPr="00B8043E" w:rsidRDefault="00DE58DC" w:rsidP="00DE58DC">
            <w:pPr>
              <w:pStyle w:val="NoSpacing"/>
              <w:ind w:left="6"/>
              <w:jc w:val="both"/>
              <w:rPr>
                <w:b/>
                <w:bCs/>
              </w:rPr>
            </w:pPr>
            <w:r w:rsidRPr="52DED59E">
              <w:rPr>
                <w:b/>
                <w:bCs/>
              </w:rPr>
              <w:t>..................</w:t>
            </w:r>
          </w:p>
          <w:tbl>
            <w:tblPr>
              <w:tblStyle w:val="TableGrid"/>
              <w:tblW w:w="3413" w:type="dxa"/>
              <w:tblInd w:w="12" w:type="dxa"/>
              <w:tblLook w:val="04A0" w:firstRow="1" w:lastRow="0" w:firstColumn="1" w:lastColumn="0" w:noHBand="0" w:noVBand="1"/>
            </w:tblPr>
            <w:tblGrid>
              <w:gridCol w:w="471"/>
              <w:gridCol w:w="2092"/>
              <w:gridCol w:w="850"/>
            </w:tblGrid>
            <w:tr w:rsidR="00DE58DC" w14:paraId="3CCCC21A" w14:textId="77777777" w:rsidTr="004B1E7D">
              <w:tc>
                <w:tcPr>
                  <w:tcW w:w="471" w:type="dxa"/>
                </w:tcPr>
                <w:p w14:paraId="25F68369" w14:textId="77777777" w:rsidR="00DE58DC" w:rsidRDefault="00DE58DC" w:rsidP="00DE58DC">
                  <w:pPr>
                    <w:pStyle w:val="NoSpacing"/>
                    <w:jc w:val="both"/>
                    <w:rPr>
                      <w:rFonts w:cstheme="minorHAnsi"/>
                    </w:rPr>
                  </w:pPr>
                  <w:r>
                    <w:t>u)</w:t>
                  </w:r>
                </w:p>
              </w:tc>
              <w:tc>
                <w:tcPr>
                  <w:tcW w:w="2092" w:type="dxa"/>
                </w:tcPr>
                <w:p w14:paraId="7D1C269C" w14:textId="77777777" w:rsidR="00DE58DC" w:rsidRDefault="00DE58DC" w:rsidP="00DE58DC">
                  <w:pPr>
                    <w:pStyle w:val="NoSpacing"/>
                    <w:jc w:val="both"/>
                    <w:rPr>
                      <w:rFonts w:cstheme="minorHAnsi"/>
                    </w:rPr>
                  </w:pPr>
                  <w:r>
                    <w:t>Galvanic Protection Barrier Layer Thickness test on composite core (applicable for composite core conductor conforming to ASTM B987)</w:t>
                  </w:r>
                </w:p>
              </w:tc>
              <w:tc>
                <w:tcPr>
                  <w:tcW w:w="850" w:type="dxa"/>
                </w:tcPr>
                <w:p w14:paraId="3C023C36" w14:textId="77777777" w:rsidR="00DE58DC" w:rsidRDefault="00DE58DC" w:rsidP="00DE58DC">
                  <w:pPr>
                    <w:pStyle w:val="NoSpacing"/>
                    <w:jc w:val="both"/>
                    <w:rPr>
                      <w:rFonts w:cstheme="minorHAnsi"/>
                    </w:rPr>
                  </w:pPr>
                  <w:r>
                    <w:t>ASTM B987</w:t>
                  </w:r>
                </w:p>
              </w:tc>
            </w:tr>
          </w:tbl>
          <w:p w14:paraId="01D819A9" w14:textId="77777777" w:rsidR="00DE58DC" w:rsidRPr="00A61458" w:rsidRDefault="00DE58DC" w:rsidP="00DE58DC">
            <w:pPr>
              <w:pStyle w:val="NoSpacing"/>
              <w:jc w:val="both"/>
              <w:rPr>
                <w:rFonts w:cstheme="minorHAnsi"/>
                <w:b/>
              </w:rPr>
            </w:pPr>
          </w:p>
        </w:tc>
        <w:tc>
          <w:tcPr>
            <w:tcW w:w="4820" w:type="dxa"/>
            <w:tcBorders>
              <w:top w:val="single" w:sz="4" w:space="0" w:color="auto"/>
              <w:left w:val="nil"/>
              <w:bottom w:val="single" w:sz="4" w:space="0" w:color="auto"/>
              <w:right w:val="single" w:sz="4" w:space="0" w:color="auto"/>
            </w:tcBorders>
          </w:tcPr>
          <w:p w14:paraId="163F3B29" w14:textId="77777777" w:rsidR="00DE58DC" w:rsidRPr="00A61458" w:rsidRDefault="00DE58DC" w:rsidP="00DE58DC">
            <w:pPr>
              <w:pStyle w:val="NoSpacing"/>
              <w:jc w:val="both"/>
              <w:rPr>
                <w:rFonts w:cstheme="minorHAnsi"/>
              </w:rPr>
            </w:pPr>
            <w:r>
              <w:rPr>
                <w:rFonts w:cstheme="minorHAnsi"/>
                <w:b/>
                <w:bCs/>
              </w:rPr>
              <w:lastRenderedPageBreak/>
              <w:t>2</w:t>
            </w:r>
            <w:r w:rsidRPr="00A61458">
              <w:rPr>
                <w:rFonts w:cstheme="minorHAnsi"/>
                <w:b/>
                <w:bCs/>
              </w:rPr>
              <w:t>.1.1 Type Tests on Stranded</w:t>
            </w:r>
            <w:r w:rsidRPr="00A61458">
              <w:rPr>
                <w:rFonts w:cstheme="minorHAnsi"/>
              </w:rPr>
              <w:t xml:space="preserve"> </w:t>
            </w:r>
            <w:r w:rsidRPr="008B6264">
              <w:rPr>
                <w:rFonts w:cstheme="minorHAnsi"/>
                <w:b/>
                <w:bCs/>
              </w:rPr>
              <w:t xml:space="preserve">Conductor/ Core </w:t>
            </w:r>
            <w:proofErr w:type="gramStart"/>
            <w:r w:rsidRPr="008B6264">
              <w:rPr>
                <w:rFonts w:cstheme="minorHAnsi"/>
                <w:b/>
                <w:bCs/>
              </w:rPr>
              <w:t>…..</w:t>
            </w:r>
            <w:proofErr w:type="gramEnd"/>
            <w:r w:rsidRPr="008B6264">
              <w:rPr>
                <w:rFonts w:cstheme="minorHAnsi"/>
                <w:b/>
                <w:bCs/>
              </w:rPr>
              <w:t>……..</w:t>
            </w:r>
          </w:p>
          <w:p w14:paraId="12CD53F6" w14:textId="77777777" w:rsidR="00DE58DC" w:rsidRPr="00A61458" w:rsidRDefault="00DE58DC" w:rsidP="00DE58DC">
            <w:pPr>
              <w:pStyle w:val="NoSpacing"/>
              <w:jc w:val="both"/>
              <w:rPr>
                <w:rFonts w:cstheme="minorHAnsi"/>
              </w:rPr>
            </w:pPr>
          </w:p>
          <w:p w14:paraId="6A1AC374" w14:textId="77777777" w:rsidR="00DE58DC" w:rsidRPr="00E33063" w:rsidRDefault="00DE58DC" w:rsidP="00DE58DC">
            <w:pPr>
              <w:pStyle w:val="NoSpacing"/>
              <w:numPr>
                <w:ilvl w:val="0"/>
                <w:numId w:val="2"/>
              </w:numPr>
              <w:jc w:val="both"/>
              <w:rPr>
                <w:rFonts w:cstheme="minorHAnsi"/>
                <w:b/>
                <w:bCs/>
              </w:rPr>
            </w:pPr>
            <w:r w:rsidRPr="00E33063">
              <w:rPr>
                <w:rFonts w:cstheme="minorHAnsi"/>
                <w:b/>
                <w:bCs/>
              </w:rPr>
              <w:t>On complete Conductor</w:t>
            </w:r>
          </w:p>
          <w:p w14:paraId="1FC93719" w14:textId="77777777" w:rsidR="00DE58DC" w:rsidRDefault="00DE58DC" w:rsidP="00DE58DC">
            <w:pPr>
              <w:pStyle w:val="NoSpacing"/>
              <w:ind w:left="1080"/>
              <w:jc w:val="both"/>
            </w:pPr>
            <w:r w:rsidRPr="52DED59E">
              <w:t>...........</w:t>
            </w:r>
          </w:p>
          <w:p w14:paraId="05537A86" w14:textId="77777777" w:rsidR="00DE58DC" w:rsidRDefault="00DE58DC" w:rsidP="00DE58DC">
            <w:pPr>
              <w:pStyle w:val="NoSpacing"/>
              <w:ind w:left="1080"/>
              <w:jc w:val="both"/>
            </w:pPr>
            <w:r w:rsidRPr="52DED59E">
              <w:t>.........</w:t>
            </w:r>
          </w:p>
          <w:tbl>
            <w:tblPr>
              <w:tblStyle w:val="TableGrid"/>
              <w:tblW w:w="3425" w:type="dxa"/>
              <w:tblLook w:val="04A0" w:firstRow="1" w:lastRow="0" w:firstColumn="1" w:lastColumn="0" w:noHBand="0" w:noVBand="1"/>
            </w:tblPr>
            <w:tblGrid>
              <w:gridCol w:w="426"/>
              <w:gridCol w:w="1850"/>
              <w:gridCol w:w="1149"/>
            </w:tblGrid>
            <w:tr w:rsidR="00DE58DC" w14:paraId="1FE770FD" w14:textId="77777777" w:rsidTr="004B1E7D">
              <w:tc>
                <w:tcPr>
                  <w:tcW w:w="426" w:type="dxa"/>
                </w:tcPr>
                <w:p w14:paraId="6E90223F" w14:textId="77777777" w:rsidR="00DE58DC" w:rsidRDefault="00DE58DC" w:rsidP="00DE58DC">
                  <w:pPr>
                    <w:pStyle w:val="NoSpacing"/>
                    <w:jc w:val="both"/>
                    <w:rPr>
                      <w:rFonts w:cstheme="minorHAnsi"/>
                    </w:rPr>
                  </w:pPr>
                  <w:r>
                    <w:t>l)</w:t>
                  </w:r>
                </w:p>
              </w:tc>
              <w:tc>
                <w:tcPr>
                  <w:tcW w:w="1850" w:type="dxa"/>
                </w:tcPr>
                <w:p w14:paraId="2A7EB43D" w14:textId="77777777" w:rsidR="00DE58DC" w:rsidRDefault="00DE58DC" w:rsidP="00DE58DC">
                  <w:pPr>
                    <w:pStyle w:val="NoSpacing"/>
                    <w:jc w:val="both"/>
                    <w:rPr>
                      <w:rFonts w:cstheme="minorHAnsi"/>
                    </w:rPr>
                  </w:pPr>
                  <w:r w:rsidRPr="000D4A11">
                    <w:rPr>
                      <w:strike/>
                    </w:rPr>
                    <w:t>Salt Spray Test (applicable for composite core conductor not conforming to ASTM B987</w:t>
                  </w:r>
                  <w:r>
                    <w:t>)</w:t>
                  </w:r>
                </w:p>
              </w:tc>
              <w:tc>
                <w:tcPr>
                  <w:tcW w:w="1149" w:type="dxa"/>
                </w:tcPr>
                <w:p w14:paraId="59D54A9F" w14:textId="77777777" w:rsidR="00DE58DC" w:rsidRPr="000D4A11" w:rsidRDefault="00DE58DC" w:rsidP="00DE58DC">
                  <w:pPr>
                    <w:pStyle w:val="NoSpacing"/>
                    <w:jc w:val="both"/>
                    <w:rPr>
                      <w:strike/>
                      <w:sz w:val="18"/>
                      <w:szCs w:val="16"/>
                    </w:rPr>
                  </w:pPr>
                  <w:r w:rsidRPr="000D4A11">
                    <w:rPr>
                      <w:strike/>
                      <w:sz w:val="18"/>
                      <w:szCs w:val="16"/>
                    </w:rPr>
                    <w:t>Annexure-</w:t>
                  </w:r>
                </w:p>
                <w:p w14:paraId="669C9405" w14:textId="77777777" w:rsidR="00DE58DC" w:rsidRDefault="00DE58DC" w:rsidP="00DE58DC">
                  <w:pPr>
                    <w:pStyle w:val="NoSpacing"/>
                    <w:jc w:val="both"/>
                    <w:rPr>
                      <w:rFonts w:cstheme="minorHAnsi"/>
                    </w:rPr>
                  </w:pPr>
                  <w:r w:rsidRPr="000D4A11">
                    <w:rPr>
                      <w:strike/>
                      <w:sz w:val="18"/>
                      <w:szCs w:val="16"/>
                    </w:rPr>
                    <w:t>A</w:t>
                  </w:r>
                </w:p>
              </w:tc>
            </w:tr>
          </w:tbl>
          <w:p w14:paraId="0CE66657" w14:textId="77777777" w:rsidR="00DE58DC" w:rsidRDefault="00DE58DC" w:rsidP="00DE58DC">
            <w:pPr>
              <w:pStyle w:val="NoSpacing"/>
              <w:jc w:val="both"/>
              <w:rPr>
                <w:rFonts w:cstheme="minorHAnsi"/>
              </w:rPr>
            </w:pPr>
          </w:p>
          <w:p w14:paraId="7DF0D591" w14:textId="77777777" w:rsidR="00DE58DC" w:rsidRDefault="00DE58DC" w:rsidP="00DE58DC">
            <w:pPr>
              <w:pStyle w:val="NoSpacing"/>
              <w:jc w:val="both"/>
              <w:rPr>
                <w:rFonts w:cstheme="minorHAnsi"/>
              </w:rPr>
            </w:pPr>
          </w:p>
          <w:p w14:paraId="1B3E2433" w14:textId="77777777" w:rsidR="00DE58DC" w:rsidRPr="00A61458" w:rsidRDefault="00DE58DC" w:rsidP="00DE58DC">
            <w:pPr>
              <w:pStyle w:val="NoSpacing"/>
              <w:jc w:val="both"/>
              <w:rPr>
                <w:rFonts w:cstheme="minorHAnsi"/>
              </w:rPr>
            </w:pPr>
          </w:p>
          <w:p w14:paraId="39FF6A35" w14:textId="77777777" w:rsidR="00DE58DC" w:rsidRPr="00A61458" w:rsidRDefault="00DE58DC" w:rsidP="00DE58DC">
            <w:pPr>
              <w:pStyle w:val="NoSpacing"/>
              <w:ind w:left="6"/>
              <w:jc w:val="both"/>
              <w:rPr>
                <w:b/>
                <w:bCs/>
              </w:rPr>
            </w:pPr>
            <w:r w:rsidRPr="52DED59E">
              <w:rPr>
                <w:b/>
                <w:bCs/>
              </w:rPr>
              <w:t xml:space="preserve">2.2 Acceptance Tests </w:t>
            </w:r>
          </w:p>
          <w:p w14:paraId="169A3724" w14:textId="77777777" w:rsidR="00DE58DC" w:rsidRDefault="00DE58DC" w:rsidP="00DE58DC">
            <w:pPr>
              <w:pStyle w:val="NoSpacing"/>
              <w:ind w:left="6"/>
              <w:jc w:val="both"/>
              <w:rPr>
                <w:b/>
                <w:bCs/>
              </w:rPr>
            </w:pPr>
          </w:p>
          <w:p w14:paraId="35422949" w14:textId="77777777" w:rsidR="00DE58DC" w:rsidRDefault="00DE58DC" w:rsidP="00DE58DC">
            <w:pPr>
              <w:pStyle w:val="NoSpacing"/>
              <w:ind w:left="6"/>
              <w:jc w:val="both"/>
              <w:rPr>
                <w:b/>
                <w:bCs/>
              </w:rPr>
            </w:pPr>
            <w:r w:rsidRPr="52DED59E">
              <w:rPr>
                <w:b/>
                <w:bCs/>
              </w:rPr>
              <w:t>..................</w:t>
            </w:r>
          </w:p>
          <w:p w14:paraId="46369AC1" w14:textId="77777777" w:rsidR="00DE58DC" w:rsidRDefault="00DE58DC" w:rsidP="00DE58DC">
            <w:pPr>
              <w:pStyle w:val="NoSpacing"/>
              <w:ind w:left="6"/>
              <w:jc w:val="both"/>
              <w:rPr>
                <w:b/>
                <w:bCs/>
              </w:rPr>
            </w:pPr>
          </w:p>
          <w:p w14:paraId="37DBB1A9" w14:textId="77777777" w:rsidR="00DE58DC" w:rsidRDefault="00DE58DC" w:rsidP="00DE58DC">
            <w:pPr>
              <w:pStyle w:val="paragraph"/>
              <w:spacing w:before="0" w:beforeAutospacing="0" w:after="0" w:afterAutospacing="0"/>
              <w:jc w:val="both"/>
              <w:textAlignment w:val="baseline"/>
              <w:rPr>
                <w:rStyle w:val="normaltextrun"/>
                <w:rFonts w:ascii="Palatino Linotype" w:hAnsi="Palatino Linotype" w:cs="Calibri"/>
                <w:b/>
                <w:bCs/>
                <w:sz w:val="20"/>
                <w:szCs w:val="20"/>
              </w:rPr>
            </w:pPr>
          </w:p>
          <w:tbl>
            <w:tblPr>
              <w:tblStyle w:val="TableGrid"/>
              <w:tblpPr w:leftFromText="180" w:rightFromText="180" w:vertAnchor="page" w:horzAnchor="margin" w:tblpY="4969"/>
              <w:tblOverlap w:val="never"/>
              <w:tblW w:w="3397" w:type="dxa"/>
              <w:tblLook w:val="04A0" w:firstRow="1" w:lastRow="0" w:firstColumn="1" w:lastColumn="0" w:noHBand="0" w:noVBand="1"/>
            </w:tblPr>
            <w:tblGrid>
              <w:gridCol w:w="421"/>
              <w:gridCol w:w="1726"/>
              <w:gridCol w:w="1250"/>
            </w:tblGrid>
            <w:tr w:rsidR="00DE58DC" w14:paraId="2A9F422A" w14:textId="77777777" w:rsidTr="004B1E7D">
              <w:trPr>
                <w:trHeight w:val="2122"/>
              </w:trPr>
              <w:tc>
                <w:tcPr>
                  <w:tcW w:w="421" w:type="dxa"/>
                </w:tcPr>
                <w:p w14:paraId="023B682E" w14:textId="77777777" w:rsidR="00DE58DC" w:rsidRDefault="00DE58DC" w:rsidP="00DE58DC">
                  <w:pPr>
                    <w:pStyle w:val="NoSpacing"/>
                    <w:jc w:val="both"/>
                    <w:rPr>
                      <w:rFonts w:cstheme="minorHAnsi"/>
                    </w:rPr>
                  </w:pPr>
                  <w:r>
                    <w:t>u)</w:t>
                  </w:r>
                </w:p>
              </w:tc>
              <w:tc>
                <w:tcPr>
                  <w:tcW w:w="1726" w:type="dxa"/>
                </w:tcPr>
                <w:p w14:paraId="3C1860A3" w14:textId="77777777" w:rsidR="00DE58DC" w:rsidRDefault="00DE58DC" w:rsidP="00DE58DC">
                  <w:pPr>
                    <w:pStyle w:val="NoSpacing"/>
                    <w:jc w:val="both"/>
                    <w:rPr>
                      <w:rFonts w:cstheme="minorHAnsi"/>
                    </w:rPr>
                  </w:pPr>
                  <w:r>
                    <w:t xml:space="preserve">Galvanic Protection Barrier Layer Thickness test on composite core </w:t>
                  </w:r>
                </w:p>
              </w:tc>
              <w:tc>
                <w:tcPr>
                  <w:tcW w:w="1250" w:type="dxa"/>
                </w:tcPr>
                <w:p w14:paraId="0E402257" w14:textId="77777777" w:rsidR="00DE58DC" w:rsidRPr="000D4A11" w:rsidRDefault="00DE58DC" w:rsidP="00DE58DC">
                  <w:pPr>
                    <w:pStyle w:val="NoSpacing"/>
                    <w:jc w:val="both"/>
                    <w:rPr>
                      <w:sz w:val="16"/>
                      <w:szCs w:val="14"/>
                      <w:lang w:val="en-IN"/>
                    </w:rPr>
                  </w:pPr>
                  <w:r w:rsidRPr="000D4A11">
                    <w:rPr>
                      <w:sz w:val="16"/>
                      <w:szCs w:val="14"/>
                      <w:lang w:val="en-IN"/>
                    </w:rPr>
                    <w:t>ASTM B987</w:t>
                  </w:r>
                </w:p>
                <w:p w14:paraId="4D7214E8" w14:textId="77777777" w:rsidR="00DE58DC" w:rsidRPr="000D4A11" w:rsidRDefault="00DE58DC" w:rsidP="00DE58DC">
                  <w:pPr>
                    <w:pStyle w:val="NoSpacing"/>
                    <w:jc w:val="both"/>
                    <w:rPr>
                      <w:b/>
                      <w:bCs/>
                      <w:sz w:val="16"/>
                      <w:szCs w:val="14"/>
                      <w:lang w:val="en-IN"/>
                    </w:rPr>
                  </w:pPr>
                  <w:r w:rsidRPr="000D4A11">
                    <w:rPr>
                      <w:b/>
                      <w:bCs/>
                      <w:sz w:val="16"/>
                      <w:szCs w:val="14"/>
                      <w:lang w:val="en-IN"/>
                    </w:rPr>
                    <w:t>or any other</w:t>
                  </w:r>
                </w:p>
                <w:p w14:paraId="2C98F60D" w14:textId="77777777" w:rsidR="00DE58DC" w:rsidRPr="000D4A11" w:rsidRDefault="00DE58DC" w:rsidP="00DE58DC">
                  <w:pPr>
                    <w:pStyle w:val="NoSpacing"/>
                    <w:jc w:val="both"/>
                    <w:rPr>
                      <w:b/>
                      <w:bCs/>
                      <w:sz w:val="16"/>
                      <w:szCs w:val="14"/>
                      <w:lang w:val="en-IN"/>
                    </w:rPr>
                  </w:pPr>
                  <w:r w:rsidRPr="000D4A11">
                    <w:rPr>
                      <w:b/>
                      <w:bCs/>
                      <w:sz w:val="16"/>
                      <w:szCs w:val="14"/>
                      <w:lang w:val="en-IN"/>
                    </w:rPr>
                    <w:t>published</w:t>
                  </w:r>
                </w:p>
                <w:p w14:paraId="03242E89" w14:textId="77777777" w:rsidR="00DE58DC" w:rsidRPr="000D4A11" w:rsidRDefault="00DE58DC" w:rsidP="00DE58DC">
                  <w:pPr>
                    <w:pStyle w:val="NoSpacing"/>
                    <w:jc w:val="both"/>
                    <w:rPr>
                      <w:b/>
                      <w:bCs/>
                      <w:sz w:val="16"/>
                      <w:szCs w:val="14"/>
                      <w:lang w:val="en-IN"/>
                    </w:rPr>
                  </w:pPr>
                  <w:r w:rsidRPr="000D4A11">
                    <w:rPr>
                      <w:b/>
                      <w:bCs/>
                      <w:sz w:val="16"/>
                      <w:szCs w:val="14"/>
                      <w:lang w:val="en-IN"/>
                    </w:rPr>
                    <w:t>national or</w:t>
                  </w:r>
                </w:p>
                <w:p w14:paraId="1E1A0122" w14:textId="77777777" w:rsidR="00DE58DC" w:rsidRPr="000D4A11" w:rsidRDefault="00DE58DC" w:rsidP="00DE58DC">
                  <w:pPr>
                    <w:pStyle w:val="NoSpacing"/>
                    <w:jc w:val="both"/>
                    <w:rPr>
                      <w:b/>
                      <w:bCs/>
                      <w:sz w:val="16"/>
                      <w:szCs w:val="14"/>
                      <w:lang w:val="en-IN"/>
                    </w:rPr>
                  </w:pPr>
                  <w:r w:rsidRPr="000D4A11">
                    <w:rPr>
                      <w:b/>
                      <w:bCs/>
                      <w:sz w:val="16"/>
                      <w:szCs w:val="14"/>
                      <w:lang w:val="en-IN"/>
                    </w:rPr>
                    <w:t>international</w:t>
                  </w:r>
                </w:p>
                <w:p w14:paraId="66AA3424" w14:textId="77777777" w:rsidR="00DE58DC" w:rsidRDefault="00DE58DC" w:rsidP="00DE58DC">
                  <w:pPr>
                    <w:pStyle w:val="NoSpacing"/>
                    <w:jc w:val="both"/>
                    <w:rPr>
                      <w:rFonts w:cstheme="minorHAnsi"/>
                    </w:rPr>
                  </w:pPr>
                  <w:r w:rsidRPr="000D4A11">
                    <w:rPr>
                      <w:b/>
                      <w:bCs/>
                      <w:sz w:val="16"/>
                      <w:szCs w:val="14"/>
                      <w:lang w:val="en-IN"/>
                    </w:rPr>
                    <w:t>standards</w:t>
                  </w:r>
                </w:p>
              </w:tc>
            </w:tr>
          </w:tbl>
          <w:p w14:paraId="5A5D0984" w14:textId="77777777" w:rsidR="00DE58DC" w:rsidRDefault="00DE58DC" w:rsidP="00DE58DC">
            <w:pPr>
              <w:pStyle w:val="NoSpacing"/>
              <w:jc w:val="both"/>
              <w:rPr>
                <w:rFonts w:cstheme="minorHAnsi"/>
                <w:b/>
              </w:rPr>
            </w:pPr>
          </w:p>
        </w:tc>
      </w:tr>
      <w:tr w:rsidR="00DE58DC" w:rsidRPr="00A61458" w14:paraId="515345E2" w14:textId="77777777" w:rsidTr="00DE58DC">
        <w:trPr>
          <w:trHeight w:val="60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tcPr>
          <w:p w14:paraId="766CBAE4" w14:textId="3ABA0D1D" w:rsidR="00DE58DC" w:rsidRPr="00A61458" w:rsidRDefault="00DE58DC" w:rsidP="00DE58DC">
            <w:pPr>
              <w:pStyle w:val="NoSpacing"/>
              <w:jc w:val="both"/>
              <w:rPr>
                <w:rFonts w:cstheme="minorHAnsi"/>
                <w:b/>
              </w:rPr>
            </w:pPr>
            <w:r>
              <w:rPr>
                <w:rFonts w:ascii="Palatino Linotype" w:hAnsi="Palatino Linotype" w:cs="Calibri"/>
                <w:sz w:val="20"/>
                <w:szCs w:val="20"/>
              </w:rPr>
              <w:lastRenderedPageBreak/>
              <w:t>6</w:t>
            </w:r>
          </w:p>
        </w:tc>
        <w:tc>
          <w:tcPr>
            <w:tcW w:w="2977" w:type="dxa"/>
            <w:tcBorders>
              <w:top w:val="single" w:sz="4" w:space="0" w:color="auto"/>
              <w:left w:val="nil"/>
              <w:bottom w:val="single" w:sz="4" w:space="0" w:color="auto"/>
              <w:right w:val="single" w:sz="4" w:space="0" w:color="auto"/>
            </w:tcBorders>
            <w:shd w:val="clear" w:color="auto" w:fill="auto"/>
          </w:tcPr>
          <w:p w14:paraId="0E95F2CC" w14:textId="77777777" w:rsidR="00DE58DC" w:rsidRPr="001A634E" w:rsidRDefault="00DE58DC" w:rsidP="00DE58DC">
            <w:pPr>
              <w:pStyle w:val="NoSpacing"/>
              <w:jc w:val="both"/>
              <w:rPr>
                <w:rFonts w:cstheme="minorHAnsi"/>
                <w:b/>
                <w:bCs/>
                <w:sz w:val="20"/>
                <w:szCs w:val="18"/>
                <w:lang w:val="en-IN"/>
              </w:rPr>
            </w:pPr>
            <w:r w:rsidRPr="001A634E">
              <w:rPr>
                <w:rFonts w:cstheme="minorHAnsi"/>
                <w:b/>
                <w:bCs/>
                <w:sz w:val="20"/>
                <w:szCs w:val="18"/>
                <w:lang w:val="en-IN"/>
              </w:rPr>
              <w:t>Technical</w:t>
            </w:r>
          </w:p>
          <w:p w14:paraId="299026BF" w14:textId="77777777" w:rsidR="00DE58DC" w:rsidRPr="001A634E" w:rsidRDefault="00DE58DC" w:rsidP="00DE58DC">
            <w:pPr>
              <w:pStyle w:val="NoSpacing"/>
              <w:jc w:val="both"/>
              <w:rPr>
                <w:rFonts w:cstheme="minorHAnsi"/>
                <w:b/>
                <w:bCs/>
                <w:sz w:val="20"/>
                <w:szCs w:val="18"/>
                <w:lang w:val="en-IN"/>
              </w:rPr>
            </w:pPr>
            <w:r w:rsidRPr="001A634E">
              <w:rPr>
                <w:rFonts w:cstheme="minorHAnsi"/>
                <w:b/>
                <w:bCs/>
                <w:sz w:val="20"/>
                <w:szCs w:val="18"/>
                <w:lang w:val="en-IN"/>
              </w:rPr>
              <w:t>Specification</w:t>
            </w:r>
          </w:p>
          <w:p w14:paraId="1A2B2E6D" w14:textId="77777777" w:rsidR="00DE58DC" w:rsidRPr="001A634E" w:rsidRDefault="00DE58DC" w:rsidP="00DE58DC">
            <w:pPr>
              <w:pStyle w:val="NoSpacing"/>
              <w:jc w:val="both"/>
              <w:rPr>
                <w:rFonts w:cstheme="minorHAnsi"/>
                <w:b/>
                <w:bCs/>
                <w:sz w:val="20"/>
                <w:szCs w:val="18"/>
                <w:lang w:val="en-IN"/>
              </w:rPr>
            </w:pPr>
            <w:r w:rsidRPr="001A634E">
              <w:rPr>
                <w:rFonts w:cstheme="minorHAnsi"/>
                <w:b/>
                <w:bCs/>
                <w:sz w:val="20"/>
                <w:szCs w:val="18"/>
                <w:lang w:val="en-IN"/>
              </w:rPr>
              <w:t>Section VII B</w:t>
            </w:r>
          </w:p>
          <w:p w14:paraId="05A0D88E" w14:textId="77777777" w:rsidR="00DE58DC" w:rsidRPr="001A634E" w:rsidRDefault="00DE58DC" w:rsidP="00DE58DC">
            <w:pPr>
              <w:pStyle w:val="NoSpacing"/>
              <w:jc w:val="both"/>
              <w:rPr>
                <w:rFonts w:cstheme="minorHAnsi"/>
                <w:b/>
                <w:bCs/>
                <w:sz w:val="20"/>
                <w:szCs w:val="18"/>
                <w:lang w:val="en-IN"/>
              </w:rPr>
            </w:pPr>
            <w:r w:rsidRPr="001A634E">
              <w:rPr>
                <w:rFonts w:cstheme="minorHAnsi"/>
                <w:b/>
                <w:bCs/>
                <w:sz w:val="20"/>
                <w:szCs w:val="18"/>
                <w:lang w:val="en-IN"/>
              </w:rPr>
              <w:t>Volume-II Rev 4</w:t>
            </w:r>
          </w:p>
          <w:p w14:paraId="444AC067" w14:textId="06A0619B" w:rsidR="00DE58DC" w:rsidRPr="00A61458" w:rsidRDefault="00DE58DC" w:rsidP="00DE58DC">
            <w:pPr>
              <w:pStyle w:val="NoSpacing"/>
              <w:jc w:val="both"/>
              <w:rPr>
                <w:rFonts w:cstheme="minorHAnsi"/>
                <w:b/>
              </w:rPr>
            </w:pPr>
            <w:r w:rsidRPr="001A634E">
              <w:rPr>
                <w:rFonts w:cstheme="minorHAnsi"/>
                <w:b/>
                <w:bCs/>
                <w:sz w:val="20"/>
                <w:szCs w:val="18"/>
                <w:lang w:val="en-IN"/>
              </w:rPr>
              <w:t>Annexure-A</w:t>
            </w:r>
          </w:p>
        </w:tc>
        <w:tc>
          <w:tcPr>
            <w:tcW w:w="6662" w:type="dxa"/>
            <w:tcBorders>
              <w:top w:val="single" w:sz="4" w:space="0" w:color="auto"/>
              <w:left w:val="nil"/>
              <w:bottom w:val="single" w:sz="4" w:space="0" w:color="auto"/>
              <w:right w:val="single" w:sz="4" w:space="0" w:color="auto"/>
            </w:tcBorders>
            <w:shd w:val="clear" w:color="auto" w:fill="auto"/>
          </w:tcPr>
          <w:p w14:paraId="51CD3C9E" w14:textId="77777777" w:rsidR="00DE58DC" w:rsidRPr="00047A75" w:rsidRDefault="00DE58DC" w:rsidP="00DE58DC">
            <w:pPr>
              <w:pStyle w:val="NoSpacing"/>
              <w:jc w:val="both"/>
              <w:rPr>
                <w:rFonts w:cstheme="minorHAnsi"/>
                <w:lang w:val="en-IN"/>
              </w:rPr>
            </w:pPr>
            <w:r w:rsidRPr="00047A75">
              <w:rPr>
                <w:rFonts w:cstheme="minorHAnsi"/>
                <w:lang w:val="en-IN"/>
              </w:rPr>
              <w:t>Cl.11</w:t>
            </w:r>
          </w:p>
          <w:p w14:paraId="499B53E9" w14:textId="77777777" w:rsidR="00DE58DC" w:rsidRPr="00047A75" w:rsidRDefault="00DE58DC" w:rsidP="00DE58DC">
            <w:pPr>
              <w:pStyle w:val="NoSpacing"/>
              <w:jc w:val="both"/>
              <w:rPr>
                <w:rFonts w:cstheme="minorHAnsi"/>
                <w:lang w:val="en-IN"/>
              </w:rPr>
            </w:pPr>
            <w:r w:rsidRPr="00047A75">
              <w:rPr>
                <w:rFonts w:cstheme="minorHAnsi"/>
                <w:lang w:val="en-IN"/>
              </w:rPr>
              <w:t>Salt Spray Test The test shall be performed as per ASTM B117 on 3 samples</w:t>
            </w:r>
          </w:p>
          <w:p w14:paraId="66EEFBAA" w14:textId="77777777" w:rsidR="00DE58DC" w:rsidRPr="00047A75" w:rsidRDefault="00DE58DC" w:rsidP="00DE58DC">
            <w:pPr>
              <w:pStyle w:val="NoSpacing"/>
              <w:jc w:val="both"/>
              <w:rPr>
                <w:rFonts w:cstheme="minorHAnsi"/>
                <w:lang w:val="en-IN"/>
              </w:rPr>
            </w:pPr>
            <w:r w:rsidRPr="00047A75">
              <w:rPr>
                <w:rFonts w:cstheme="minorHAnsi"/>
                <w:lang w:val="en-IN"/>
              </w:rPr>
              <w:t>of conductor, each 1 m in length.</w:t>
            </w:r>
          </w:p>
          <w:p w14:paraId="7939A9C8" w14:textId="77777777" w:rsidR="00DE58DC" w:rsidRPr="00047A75" w:rsidRDefault="00DE58DC" w:rsidP="00DE58DC">
            <w:pPr>
              <w:pStyle w:val="NoSpacing"/>
              <w:jc w:val="both"/>
              <w:rPr>
                <w:rFonts w:cstheme="minorHAnsi"/>
                <w:lang w:val="en-IN"/>
              </w:rPr>
            </w:pPr>
            <w:r w:rsidRPr="00047A75">
              <w:rPr>
                <w:rFonts w:cstheme="minorHAnsi"/>
                <w:lang w:val="en-IN"/>
              </w:rPr>
              <w:t>……………………………………………………………………………………………………………………</w:t>
            </w:r>
          </w:p>
          <w:p w14:paraId="3433559E" w14:textId="77777777" w:rsidR="00DE58DC" w:rsidRPr="00047A75" w:rsidRDefault="00DE58DC" w:rsidP="00DE58DC">
            <w:pPr>
              <w:pStyle w:val="NoSpacing"/>
              <w:jc w:val="both"/>
              <w:rPr>
                <w:rFonts w:cstheme="minorHAnsi"/>
                <w:lang w:val="en-IN"/>
              </w:rPr>
            </w:pPr>
            <w:r w:rsidRPr="00047A75">
              <w:rPr>
                <w:rFonts w:cstheme="minorHAnsi"/>
                <w:lang w:val="en-IN"/>
              </w:rPr>
              <w:t xml:space="preserve">…………………………………………. The individual strands of </w:t>
            </w:r>
            <w:proofErr w:type="spellStart"/>
            <w:r w:rsidRPr="00047A75">
              <w:rPr>
                <w:rFonts w:cstheme="minorHAnsi"/>
                <w:lang w:val="en-IN"/>
              </w:rPr>
              <w:t>aluminum</w:t>
            </w:r>
            <w:proofErr w:type="spellEnd"/>
            <w:r w:rsidRPr="00047A75">
              <w:rPr>
                <w:rFonts w:cstheme="minorHAnsi"/>
                <w:lang w:val="en-IN"/>
              </w:rPr>
              <w:t xml:space="preserve">/ </w:t>
            </w:r>
            <w:proofErr w:type="spellStart"/>
            <w:r w:rsidRPr="00047A75">
              <w:rPr>
                <w:rFonts w:cstheme="minorHAnsi"/>
                <w:lang w:val="en-IN"/>
              </w:rPr>
              <w:t>aluminum</w:t>
            </w:r>
            <w:proofErr w:type="spellEnd"/>
          </w:p>
          <w:p w14:paraId="02C407C3" w14:textId="306860E5" w:rsidR="00DE58DC" w:rsidRPr="00A61458" w:rsidRDefault="00DE58DC" w:rsidP="00DE58DC">
            <w:pPr>
              <w:pStyle w:val="NoSpacing"/>
              <w:jc w:val="both"/>
              <w:rPr>
                <w:rFonts w:cstheme="minorHAnsi"/>
                <w:b/>
              </w:rPr>
            </w:pPr>
            <w:r w:rsidRPr="0031685A">
              <w:rPr>
                <w:rFonts w:cstheme="minorHAnsi"/>
                <w:lang w:val="en-IN"/>
              </w:rPr>
              <w:t>alloy and the composite core shall retain 95% of the strength guaranteed</w:t>
            </w:r>
          </w:p>
        </w:tc>
        <w:tc>
          <w:tcPr>
            <w:tcW w:w="4820" w:type="dxa"/>
            <w:tcBorders>
              <w:top w:val="single" w:sz="4" w:space="0" w:color="auto"/>
              <w:left w:val="nil"/>
              <w:bottom w:val="single" w:sz="4" w:space="0" w:color="auto"/>
              <w:right w:val="single" w:sz="4" w:space="0" w:color="auto"/>
            </w:tcBorders>
          </w:tcPr>
          <w:p w14:paraId="356A7D3C" w14:textId="2F5A0A82" w:rsidR="00DE58DC" w:rsidRDefault="00DE58DC" w:rsidP="00DE58DC">
            <w:pPr>
              <w:pStyle w:val="NoSpacing"/>
              <w:jc w:val="both"/>
              <w:rPr>
                <w:rFonts w:cstheme="minorHAnsi"/>
                <w:b/>
              </w:rPr>
            </w:pPr>
            <w:r>
              <w:rPr>
                <w:rFonts w:cstheme="minorHAnsi"/>
                <w:b/>
                <w:bCs/>
              </w:rPr>
              <w:t>Deleted</w:t>
            </w:r>
          </w:p>
        </w:tc>
      </w:tr>
      <w:tr w:rsidR="00FC0072" w:rsidRPr="00A61458" w14:paraId="0CFF0553" w14:textId="78841364" w:rsidTr="00DE58DC">
        <w:trPr>
          <w:trHeight w:val="1218"/>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hideMark/>
          </w:tcPr>
          <w:p w14:paraId="318BE12F" w14:textId="6707B563" w:rsidR="00FC0072" w:rsidRPr="00A61458" w:rsidRDefault="00220FEC" w:rsidP="00DE58DC">
            <w:pPr>
              <w:pStyle w:val="NoSpacing"/>
              <w:jc w:val="both"/>
              <w:rPr>
                <w:rFonts w:cstheme="minorHAnsi"/>
              </w:rPr>
            </w:pPr>
            <w:r>
              <w:rPr>
                <w:rFonts w:cstheme="minorHAnsi"/>
              </w:rPr>
              <w:t>7</w:t>
            </w:r>
          </w:p>
        </w:tc>
        <w:tc>
          <w:tcPr>
            <w:tcW w:w="2977" w:type="dxa"/>
            <w:tcBorders>
              <w:top w:val="single" w:sz="4" w:space="0" w:color="auto"/>
              <w:left w:val="nil"/>
              <w:bottom w:val="single" w:sz="4" w:space="0" w:color="auto"/>
              <w:right w:val="single" w:sz="4" w:space="0" w:color="auto"/>
            </w:tcBorders>
            <w:shd w:val="clear" w:color="auto" w:fill="auto"/>
          </w:tcPr>
          <w:p w14:paraId="5E4A873D" w14:textId="28B7997B" w:rsidR="00FC0072" w:rsidRPr="00A61458" w:rsidRDefault="00141597" w:rsidP="00DE58DC">
            <w:pPr>
              <w:pStyle w:val="NoSpacing"/>
              <w:jc w:val="both"/>
              <w:rPr>
                <w:rFonts w:cstheme="minorHAnsi"/>
              </w:rPr>
            </w:pPr>
            <w:r>
              <w:t xml:space="preserve">SECTION-VII B HTLS CONDUCTOR, </w:t>
            </w:r>
            <w:r w:rsidR="00FC0072">
              <w:t>STANDARD SPECIFICATION OF TRANSMISSON LINE (SECTION-HTLS CONDUCTOR)</w:t>
            </w:r>
            <w:r>
              <w:t>, Volume-II</w:t>
            </w:r>
          </w:p>
        </w:tc>
        <w:tc>
          <w:tcPr>
            <w:tcW w:w="11482" w:type="dxa"/>
            <w:gridSpan w:val="2"/>
            <w:tcBorders>
              <w:top w:val="single" w:sz="4" w:space="0" w:color="auto"/>
              <w:left w:val="nil"/>
              <w:bottom w:val="single" w:sz="4" w:space="0" w:color="auto"/>
              <w:right w:val="single" w:sz="4" w:space="0" w:color="auto"/>
            </w:tcBorders>
            <w:shd w:val="clear" w:color="auto" w:fill="auto"/>
          </w:tcPr>
          <w:p w14:paraId="7DA22E85" w14:textId="0F4511FD" w:rsidR="00FC0072" w:rsidRPr="00A61458" w:rsidRDefault="00FC0072" w:rsidP="00DE58DC">
            <w:pPr>
              <w:pStyle w:val="NoSpacing"/>
              <w:jc w:val="both"/>
              <w:rPr>
                <w:rFonts w:cstheme="minorHAnsi"/>
              </w:rPr>
            </w:pPr>
            <w:r>
              <w:rPr>
                <w:rFonts w:cstheme="minorHAnsi"/>
              </w:rPr>
              <w:t xml:space="preserve">Existing file namely </w:t>
            </w:r>
            <w:r w:rsidRPr="00E56528">
              <w:rPr>
                <w:rFonts w:cstheme="minorHAnsi"/>
                <w:i/>
                <w:iCs/>
              </w:rPr>
              <w:t>‘07_3 Section VII B HTLS Conductor Rev-4(March'2024)’</w:t>
            </w:r>
            <w:r>
              <w:rPr>
                <w:rFonts w:cstheme="minorHAnsi"/>
                <w:i/>
                <w:iCs/>
              </w:rPr>
              <w:t xml:space="preserve"> is stand replaced with new file </w:t>
            </w:r>
            <w:r w:rsidR="00CF1AD5">
              <w:rPr>
                <w:rFonts w:cstheme="minorHAnsi"/>
                <w:i/>
                <w:iCs/>
              </w:rPr>
              <w:t>namely, 07</w:t>
            </w:r>
            <w:r w:rsidR="00D15DF0" w:rsidRPr="00CF1AD5">
              <w:rPr>
                <w:rFonts w:cstheme="minorHAnsi"/>
                <w:b/>
                <w:bCs/>
                <w:i/>
                <w:iCs/>
              </w:rPr>
              <w:t>_3 Section VII B HTLS Conductor Rev-5(Sept'2024)</w:t>
            </w:r>
            <w:r w:rsidR="00D15DF0">
              <w:rPr>
                <w:rFonts w:cstheme="minorHAnsi"/>
                <w:i/>
                <w:iCs/>
              </w:rPr>
              <w:t xml:space="preserve">, </w:t>
            </w:r>
            <w:r w:rsidR="00616D93">
              <w:rPr>
                <w:rFonts w:cstheme="minorHAnsi"/>
                <w:i/>
                <w:iCs/>
              </w:rPr>
              <w:t>which is enclosed herewith.</w:t>
            </w:r>
          </w:p>
        </w:tc>
      </w:tr>
    </w:tbl>
    <w:p w14:paraId="050D6E70" w14:textId="77777777" w:rsidR="00C21C48" w:rsidRPr="00C21C48" w:rsidRDefault="00C21C48" w:rsidP="00DE58DC">
      <w:pPr>
        <w:jc w:val="both"/>
        <w:rPr>
          <w:rFonts w:ascii="Palatino Linotype" w:hAnsi="Palatino Linotype"/>
        </w:rPr>
      </w:pPr>
    </w:p>
    <w:p w14:paraId="4B0EEE9E" w14:textId="77777777" w:rsidR="00C21C48" w:rsidRPr="00C21C48" w:rsidRDefault="00C21C48" w:rsidP="00DE58DC">
      <w:pPr>
        <w:jc w:val="both"/>
        <w:rPr>
          <w:rFonts w:ascii="Palatino Linotype" w:hAnsi="Palatino Linotype"/>
        </w:rPr>
      </w:pPr>
    </w:p>
    <w:p w14:paraId="68A8EC48" w14:textId="77777777" w:rsidR="00C21C48" w:rsidRPr="00C21C48" w:rsidRDefault="00C21C48" w:rsidP="00DE58DC">
      <w:pPr>
        <w:jc w:val="both"/>
        <w:rPr>
          <w:rFonts w:ascii="Palatino Linotype" w:hAnsi="Palatino Linotype"/>
        </w:rPr>
      </w:pPr>
    </w:p>
    <w:p w14:paraId="6CC440B4" w14:textId="77777777" w:rsidR="00C21C48" w:rsidRPr="00C21C48" w:rsidRDefault="00C21C48" w:rsidP="00DE58DC">
      <w:pPr>
        <w:jc w:val="both"/>
        <w:rPr>
          <w:rFonts w:ascii="Palatino Linotype" w:hAnsi="Palatino Linotype"/>
        </w:rPr>
      </w:pPr>
    </w:p>
    <w:p w14:paraId="6C3E0448" w14:textId="77777777" w:rsidR="00C21C48" w:rsidRPr="00C21C48" w:rsidRDefault="00C21C48" w:rsidP="00DE58DC">
      <w:pPr>
        <w:jc w:val="both"/>
        <w:rPr>
          <w:rFonts w:ascii="Palatino Linotype" w:hAnsi="Palatino Linotype"/>
        </w:rPr>
      </w:pPr>
    </w:p>
    <w:p w14:paraId="3846F073" w14:textId="77777777" w:rsidR="00C21C48" w:rsidRDefault="00C21C48" w:rsidP="00DE58DC">
      <w:pPr>
        <w:jc w:val="both"/>
        <w:rPr>
          <w:rFonts w:ascii="Palatino Linotype" w:hAnsi="Palatino Linotype"/>
        </w:rPr>
      </w:pPr>
    </w:p>
    <w:p w14:paraId="359F69EF" w14:textId="77777777" w:rsidR="00220FEC" w:rsidRPr="00220FEC" w:rsidRDefault="00220FEC" w:rsidP="00220FEC">
      <w:pPr>
        <w:rPr>
          <w:rFonts w:ascii="Palatino Linotype" w:hAnsi="Palatino Linotype"/>
        </w:rPr>
      </w:pPr>
    </w:p>
    <w:p w14:paraId="54C49531" w14:textId="77777777" w:rsidR="00220FEC" w:rsidRPr="00220FEC" w:rsidRDefault="00220FEC" w:rsidP="00220FEC">
      <w:pPr>
        <w:jc w:val="right"/>
        <w:rPr>
          <w:rFonts w:ascii="Palatino Linotype" w:hAnsi="Palatino Linotype"/>
        </w:rPr>
      </w:pPr>
    </w:p>
    <w:sectPr w:rsidR="00220FEC" w:rsidRPr="00220FEC" w:rsidSect="007F3A45">
      <w:headerReference w:type="default" r:id="rId7"/>
      <w:footerReference w:type="default" r:id="rId8"/>
      <w:pgSz w:w="16838" w:h="11906" w:orient="landscape"/>
      <w:pgMar w:top="720" w:right="536"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8DF0B" w14:textId="77777777" w:rsidR="00266C21" w:rsidRDefault="00266C21" w:rsidP="00D33FCD">
      <w:pPr>
        <w:spacing w:after="0" w:line="240" w:lineRule="auto"/>
      </w:pPr>
      <w:r>
        <w:separator/>
      </w:r>
    </w:p>
  </w:endnote>
  <w:endnote w:type="continuationSeparator" w:id="0">
    <w:p w14:paraId="072399A1" w14:textId="77777777" w:rsidR="00266C21" w:rsidRDefault="00266C21" w:rsidP="00D33FCD">
      <w:pPr>
        <w:spacing w:after="0" w:line="240" w:lineRule="auto"/>
      </w:pPr>
      <w:r>
        <w:continuationSeparator/>
      </w:r>
    </w:p>
  </w:endnote>
  <w:endnote w:type="continuationNotice" w:id="1">
    <w:p w14:paraId="79D51180" w14:textId="77777777" w:rsidR="00266C21" w:rsidRDefault="00266C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4571494"/>
      <w:docPartObj>
        <w:docPartGallery w:val="Page Numbers (Bottom of Page)"/>
        <w:docPartUnique/>
      </w:docPartObj>
    </w:sdtPr>
    <w:sdtEndPr>
      <w:rPr>
        <w:noProof/>
      </w:rPr>
    </w:sdtEndPr>
    <w:sdtContent>
      <w:p w14:paraId="5B922490" w14:textId="7738344E" w:rsidR="005B4811" w:rsidRDefault="005B4811" w:rsidP="005B4811">
        <w:pPr>
          <w:pStyle w:val="Footer"/>
          <w:jc w:val="right"/>
        </w:pPr>
        <w:r>
          <w:t xml:space="preserve">Page | </w:t>
        </w:r>
        <w:r>
          <w:fldChar w:fldCharType="begin"/>
        </w:r>
        <w:r>
          <w:instrText xml:space="preserve"> PAGE   \* MERGEFORMAT </w:instrText>
        </w:r>
        <w:r>
          <w:fldChar w:fldCharType="separate"/>
        </w:r>
        <w:r>
          <w:t>2</w:t>
        </w:r>
        <w:r>
          <w:rPr>
            <w:noProof/>
          </w:rPr>
          <w:fldChar w:fldCharType="end"/>
        </w:r>
        <w:r>
          <w:rPr>
            <w:noProof/>
          </w:rPr>
          <w:t xml:space="preserve"> of </w:t>
        </w:r>
        <w:r w:rsidR="00220FEC">
          <w:rPr>
            <w:noProof/>
          </w:rPr>
          <w:t>5</w:t>
        </w:r>
      </w:p>
    </w:sdtContent>
  </w:sdt>
  <w:p w14:paraId="2DAB10E5" w14:textId="77777777" w:rsidR="005B4811" w:rsidRDefault="005B4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8D15C" w14:textId="77777777" w:rsidR="00266C21" w:rsidRDefault="00266C21" w:rsidP="00D33FCD">
      <w:pPr>
        <w:spacing w:after="0" w:line="240" w:lineRule="auto"/>
      </w:pPr>
      <w:r>
        <w:separator/>
      </w:r>
    </w:p>
  </w:footnote>
  <w:footnote w:type="continuationSeparator" w:id="0">
    <w:p w14:paraId="2DA9D3D9" w14:textId="77777777" w:rsidR="00266C21" w:rsidRDefault="00266C21" w:rsidP="00D33FCD">
      <w:pPr>
        <w:spacing w:after="0" w:line="240" w:lineRule="auto"/>
      </w:pPr>
      <w:r>
        <w:continuationSeparator/>
      </w:r>
    </w:p>
  </w:footnote>
  <w:footnote w:type="continuationNotice" w:id="1">
    <w:p w14:paraId="5B1A229B" w14:textId="77777777" w:rsidR="00266C21" w:rsidRDefault="00266C2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472D6" w14:textId="5577D8FF" w:rsidR="000D1E2F" w:rsidRPr="001B37E1" w:rsidRDefault="000D1E2F" w:rsidP="000D1E2F">
    <w:pPr>
      <w:tabs>
        <w:tab w:val="left" w:pos="1037"/>
      </w:tabs>
      <w:jc w:val="both"/>
      <w:rPr>
        <w:rFonts w:ascii="Book Antiqua" w:hAnsi="Book Antiqua"/>
        <w:b/>
        <w:color w:val="0000FF"/>
        <w:szCs w:val="22"/>
      </w:rPr>
    </w:pPr>
    <w:r w:rsidRPr="00A45464">
      <w:rPr>
        <w:rFonts w:ascii="Book Antiqua" w:hAnsi="Book Antiqua"/>
        <w:b/>
        <w:bCs/>
        <w:szCs w:val="22"/>
      </w:rPr>
      <w:t xml:space="preserve">Amendment No. 1 dated </w:t>
    </w:r>
    <w:r w:rsidR="00A45464" w:rsidRPr="00A45464">
      <w:rPr>
        <w:rFonts w:ascii="Book Antiqua" w:hAnsi="Book Antiqua"/>
        <w:b/>
        <w:bCs/>
        <w:szCs w:val="22"/>
      </w:rPr>
      <w:t>10.10.2024</w:t>
    </w:r>
    <w:r w:rsidRPr="00A45464">
      <w:rPr>
        <w:rFonts w:ascii="Book Antiqua" w:hAnsi="Book Antiqua"/>
        <w:b/>
        <w:bCs/>
        <w:szCs w:val="22"/>
      </w:rPr>
      <w:t xml:space="preserve">  </w:t>
    </w:r>
    <w:r w:rsidRPr="00A45464">
      <w:rPr>
        <w:rFonts w:ascii="Book Antiqua" w:hAnsi="Book Antiqua"/>
        <w:szCs w:val="22"/>
      </w:rPr>
      <w:t xml:space="preserve">to the bidding documents for </w:t>
    </w:r>
    <w:r w:rsidRPr="00A45464">
      <w:rPr>
        <w:rFonts w:ascii="Book Antiqua" w:hAnsi="Book Antiqua"/>
        <w:b/>
        <w:bCs/>
        <w:sz w:val="22"/>
        <w:szCs w:val="22"/>
      </w:rPr>
      <w:t>Reconductoring Package OH01</w:t>
    </w:r>
    <w:r w:rsidRPr="00A45464">
      <w:rPr>
        <w:rFonts w:ascii="Book Antiqua" w:hAnsi="Book Antiqua"/>
        <w:sz w:val="22"/>
        <w:szCs w:val="22"/>
      </w:rPr>
      <w:t xml:space="preserve"> for (a) Reconductoring of </w:t>
    </w:r>
    <w:proofErr w:type="spellStart"/>
    <w:r w:rsidRPr="00A45464">
      <w:rPr>
        <w:rFonts w:ascii="Book Antiqua" w:hAnsi="Book Antiqua"/>
        <w:sz w:val="22"/>
        <w:szCs w:val="22"/>
      </w:rPr>
      <w:t>Somanahalli</w:t>
    </w:r>
    <w:proofErr w:type="spellEnd"/>
    <w:r w:rsidRPr="00A45464">
      <w:rPr>
        <w:rFonts w:ascii="Book Antiqua" w:hAnsi="Book Antiqua"/>
        <w:sz w:val="22"/>
        <w:szCs w:val="22"/>
      </w:rPr>
      <w:t xml:space="preserve"> – Bidadi 400kV kV D/c line with HTLS conductor; (b) Reconductoring of Maheshwaram (PG) – Hyderabad 400kV S/c line with HTLS conductor;  (c) (</w:t>
    </w:r>
    <w:proofErr w:type="spellStart"/>
    <w:r w:rsidRPr="00A45464">
      <w:rPr>
        <w:rFonts w:ascii="Book Antiqua" w:hAnsi="Book Antiqua"/>
        <w:sz w:val="22"/>
        <w:szCs w:val="22"/>
      </w:rPr>
      <w:t>i</w:t>
    </w:r>
    <w:proofErr w:type="spellEnd"/>
    <w:r w:rsidRPr="00A45464">
      <w:rPr>
        <w:rFonts w:ascii="Book Antiqua" w:hAnsi="Book Antiqua"/>
        <w:sz w:val="22"/>
        <w:szCs w:val="22"/>
      </w:rPr>
      <w:t>) Reconductoring of ISTS portion of Dimapur (POWERGRID) – Dimapur (</w:t>
    </w:r>
    <w:proofErr w:type="spellStart"/>
    <w:r w:rsidRPr="00A45464">
      <w:rPr>
        <w:rFonts w:ascii="Book Antiqua" w:hAnsi="Book Antiqua"/>
        <w:sz w:val="22"/>
        <w:szCs w:val="22"/>
      </w:rPr>
      <w:t>DoP</w:t>
    </w:r>
    <w:proofErr w:type="spellEnd"/>
    <w:r w:rsidRPr="00A45464">
      <w:rPr>
        <w:rFonts w:ascii="Book Antiqua" w:hAnsi="Book Antiqua"/>
        <w:sz w:val="22"/>
        <w:szCs w:val="22"/>
      </w:rPr>
      <w:t>, Nagaland) 132kV (ckt-2) ACSR Panther S/c line with Single HTLS conductor and (ii) Reconductoring of ISTS portion of Dimapur (POWERGRID) – Kohima (</w:t>
    </w:r>
    <w:proofErr w:type="spellStart"/>
    <w:r w:rsidRPr="00A45464">
      <w:rPr>
        <w:rFonts w:ascii="Book Antiqua" w:hAnsi="Book Antiqua"/>
        <w:sz w:val="22"/>
        <w:szCs w:val="22"/>
      </w:rPr>
      <w:t>DoP</w:t>
    </w:r>
    <w:proofErr w:type="spellEnd"/>
    <w:r w:rsidRPr="00A45464">
      <w:rPr>
        <w:rFonts w:ascii="Book Antiqua" w:hAnsi="Book Antiqua"/>
        <w:sz w:val="22"/>
        <w:szCs w:val="22"/>
      </w:rPr>
      <w:t>, Nagaland) 132kV ACSR Panther S/c line with Single HTLS conductor associated with ‘North Eastern Region Expansion Scheme-XXVII (NERES-XXVII)’;</w:t>
    </w:r>
    <w:r w:rsidRPr="00A45464">
      <w:rPr>
        <w:rFonts w:ascii="Book Antiqua" w:hAnsi="Book Antiqua"/>
        <w:szCs w:val="22"/>
      </w:rPr>
      <w:t>Spec. No.:</w:t>
    </w:r>
    <w:r w:rsidRPr="00A45464">
      <w:rPr>
        <w:rFonts w:ascii="Book Antiqua" w:hAnsi="Book Antiqua"/>
        <w:b/>
        <w:color w:val="0000FF"/>
        <w:szCs w:val="22"/>
      </w:rPr>
      <w:t xml:space="preserve"> </w:t>
    </w:r>
    <w:r w:rsidRPr="00A45464">
      <w:rPr>
        <w:rFonts w:ascii="Book Antiqua" w:hAnsi="Book Antiqua"/>
        <w:b/>
        <w:color w:val="0000FF"/>
        <w:sz w:val="22"/>
        <w:szCs w:val="22"/>
      </w:rPr>
      <w:t>CC/NT/W-COND/DOM/A00/24/12934</w:t>
    </w:r>
  </w:p>
  <w:p w14:paraId="0DACDAA5" w14:textId="5EDA8530" w:rsidR="00B21BFB" w:rsidRPr="000D1E2F" w:rsidRDefault="00B21BFB" w:rsidP="000D1E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56291"/>
    <w:multiLevelType w:val="hybridMultilevel"/>
    <w:tmpl w:val="565EBBE6"/>
    <w:lvl w:ilvl="0" w:tplc="C1BE45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A9B3C27"/>
    <w:multiLevelType w:val="multilevel"/>
    <w:tmpl w:val="2A9B3C27"/>
    <w:lvl w:ilvl="0">
      <w:start w:val="1"/>
      <w:numFmt w:val="decimal"/>
      <w:lvlText w:val="%1)"/>
      <w:lvlJc w:val="left"/>
      <w:pPr>
        <w:ind w:left="450" w:hanging="360"/>
      </w:pPr>
      <w:rPr>
        <w:rFonts w:ascii="Times New Roman" w:hAnsi="Times New Roman" w:cs="Times New Roman" w:hint="default"/>
        <w:sz w:val="22"/>
        <w:szCs w:val="22"/>
      </w:r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 w15:restartNumberingAfterBreak="0">
    <w:nsid w:val="34C64BF8"/>
    <w:multiLevelType w:val="hybridMultilevel"/>
    <w:tmpl w:val="1E40C66C"/>
    <w:lvl w:ilvl="0" w:tplc="233637D4">
      <w:start w:val="1"/>
      <w:numFmt w:val="upperRoman"/>
      <w:lvlText w:val="%1)"/>
      <w:lvlJc w:val="left"/>
      <w:pPr>
        <w:ind w:left="1080" w:hanging="720"/>
      </w:pPr>
      <w:rPr>
        <w:rFonts w:asciiTheme="minorHAnsi" w:hAnsiTheme="minorHAnsi"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DF64D43"/>
    <w:multiLevelType w:val="hybridMultilevel"/>
    <w:tmpl w:val="5E60EEC0"/>
    <w:lvl w:ilvl="0" w:tplc="FE465C90">
      <w:start w:val="1"/>
      <w:numFmt w:val="upp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611673501">
    <w:abstractNumId w:val="1"/>
  </w:num>
  <w:num w:numId="2" w16cid:durableId="97919667">
    <w:abstractNumId w:val="0"/>
  </w:num>
  <w:num w:numId="3" w16cid:durableId="178131908">
    <w:abstractNumId w:val="3"/>
  </w:num>
  <w:num w:numId="4" w16cid:durableId="15554600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4B2"/>
    <w:rsid w:val="00031EAB"/>
    <w:rsid w:val="00075B70"/>
    <w:rsid w:val="000779A0"/>
    <w:rsid w:val="000B0785"/>
    <w:rsid w:val="000B58D8"/>
    <w:rsid w:val="000C6A64"/>
    <w:rsid w:val="000D1E2F"/>
    <w:rsid w:val="000D6F79"/>
    <w:rsid w:val="000D7425"/>
    <w:rsid w:val="00141597"/>
    <w:rsid w:val="00141B96"/>
    <w:rsid w:val="0014558E"/>
    <w:rsid w:val="001462C7"/>
    <w:rsid w:val="0016289C"/>
    <w:rsid w:val="00171714"/>
    <w:rsid w:val="0017630F"/>
    <w:rsid w:val="001951A2"/>
    <w:rsid w:val="002101A1"/>
    <w:rsid w:val="00220FEC"/>
    <w:rsid w:val="00253BD5"/>
    <w:rsid w:val="00254C91"/>
    <w:rsid w:val="00266C21"/>
    <w:rsid w:val="002A50E4"/>
    <w:rsid w:val="002A528B"/>
    <w:rsid w:val="002B7248"/>
    <w:rsid w:val="002C1F86"/>
    <w:rsid w:val="002C3D03"/>
    <w:rsid w:val="002D3893"/>
    <w:rsid w:val="002D70D4"/>
    <w:rsid w:val="0030164B"/>
    <w:rsid w:val="00316EBE"/>
    <w:rsid w:val="00345B99"/>
    <w:rsid w:val="00352850"/>
    <w:rsid w:val="00361B94"/>
    <w:rsid w:val="00382E07"/>
    <w:rsid w:val="00382FFE"/>
    <w:rsid w:val="00402F4F"/>
    <w:rsid w:val="00403811"/>
    <w:rsid w:val="0040615E"/>
    <w:rsid w:val="00416153"/>
    <w:rsid w:val="004211AC"/>
    <w:rsid w:val="00441592"/>
    <w:rsid w:val="00466F07"/>
    <w:rsid w:val="005052E5"/>
    <w:rsid w:val="00535F12"/>
    <w:rsid w:val="005362C1"/>
    <w:rsid w:val="00583DFA"/>
    <w:rsid w:val="005B4811"/>
    <w:rsid w:val="005C0E34"/>
    <w:rsid w:val="005C5F17"/>
    <w:rsid w:val="005E2181"/>
    <w:rsid w:val="005E2D05"/>
    <w:rsid w:val="00616D93"/>
    <w:rsid w:val="0064188E"/>
    <w:rsid w:val="006453F2"/>
    <w:rsid w:val="00663035"/>
    <w:rsid w:val="00663C56"/>
    <w:rsid w:val="0068012F"/>
    <w:rsid w:val="006C24EE"/>
    <w:rsid w:val="00702957"/>
    <w:rsid w:val="00766103"/>
    <w:rsid w:val="0077652B"/>
    <w:rsid w:val="0079338F"/>
    <w:rsid w:val="007A023E"/>
    <w:rsid w:val="007C55F6"/>
    <w:rsid w:val="007F3A45"/>
    <w:rsid w:val="00803751"/>
    <w:rsid w:val="00817386"/>
    <w:rsid w:val="00824678"/>
    <w:rsid w:val="008701D4"/>
    <w:rsid w:val="00870B72"/>
    <w:rsid w:val="00884B4E"/>
    <w:rsid w:val="008B6264"/>
    <w:rsid w:val="008E7366"/>
    <w:rsid w:val="00910AC8"/>
    <w:rsid w:val="0091115C"/>
    <w:rsid w:val="0091441A"/>
    <w:rsid w:val="009A3B35"/>
    <w:rsid w:val="009D63F8"/>
    <w:rsid w:val="009F55EA"/>
    <w:rsid w:val="00A14F66"/>
    <w:rsid w:val="00A34C0C"/>
    <w:rsid w:val="00A3521B"/>
    <w:rsid w:val="00A45464"/>
    <w:rsid w:val="00A61458"/>
    <w:rsid w:val="00A645D8"/>
    <w:rsid w:val="00AA398E"/>
    <w:rsid w:val="00AB3D5A"/>
    <w:rsid w:val="00AE4C8B"/>
    <w:rsid w:val="00AE7610"/>
    <w:rsid w:val="00B0256E"/>
    <w:rsid w:val="00B076E6"/>
    <w:rsid w:val="00B21BFB"/>
    <w:rsid w:val="00B2461E"/>
    <w:rsid w:val="00B344B2"/>
    <w:rsid w:val="00B46821"/>
    <w:rsid w:val="00B812A0"/>
    <w:rsid w:val="00B877DE"/>
    <w:rsid w:val="00BA309D"/>
    <w:rsid w:val="00BB19F4"/>
    <w:rsid w:val="00BD69C7"/>
    <w:rsid w:val="00BE6C69"/>
    <w:rsid w:val="00BE7021"/>
    <w:rsid w:val="00BF6692"/>
    <w:rsid w:val="00C21C48"/>
    <w:rsid w:val="00C55C03"/>
    <w:rsid w:val="00CE60BA"/>
    <w:rsid w:val="00CF1AD5"/>
    <w:rsid w:val="00D1495B"/>
    <w:rsid w:val="00D15DF0"/>
    <w:rsid w:val="00D33FCD"/>
    <w:rsid w:val="00D40E5A"/>
    <w:rsid w:val="00D621AF"/>
    <w:rsid w:val="00D63EC4"/>
    <w:rsid w:val="00D93955"/>
    <w:rsid w:val="00DB1E27"/>
    <w:rsid w:val="00DB5E6F"/>
    <w:rsid w:val="00DC4A00"/>
    <w:rsid w:val="00DE58DC"/>
    <w:rsid w:val="00E33063"/>
    <w:rsid w:val="00E5429E"/>
    <w:rsid w:val="00E56528"/>
    <w:rsid w:val="00E72A4B"/>
    <w:rsid w:val="00E850A4"/>
    <w:rsid w:val="00EC57EF"/>
    <w:rsid w:val="00EE56BA"/>
    <w:rsid w:val="00F53291"/>
    <w:rsid w:val="00F71C31"/>
    <w:rsid w:val="00FC0072"/>
    <w:rsid w:val="00FD31A0"/>
    <w:rsid w:val="00FE133B"/>
    <w:rsid w:val="0E9A13DA"/>
    <w:rsid w:val="13DD3367"/>
    <w:rsid w:val="2195816B"/>
    <w:rsid w:val="22738D90"/>
    <w:rsid w:val="2D7A9A1E"/>
    <w:rsid w:val="393269F2"/>
    <w:rsid w:val="39FC4C3A"/>
    <w:rsid w:val="3F176A36"/>
    <w:rsid w:val="45E1661E"/>
    <w:rsid w:val="49EA6048"/>
    <w:rsid w:val="52DED59E"/>
    <w:rsid w:val="52FFFCBC"/>
    <w:rsid w:val="5B844ED2"/>
    <w:rsid w:val="60175C7B"/>
    <w:rsid w:val="66B17054"/>
    <w:rsid w:val="6F429002"/>
    <w:rsid w:val="70742F4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8AD6D0"/>
  <w15:chartTrackingRefBased/>
  <w15:docId w15:val="{814859AB-D702-40D8-AF64-EAF453482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BD5"/>
    <w:pPr>
      <w:spacing w:after="200" w:line="276" w:lineRule="auto"/>
    </w:pPr>
    <w:rPr>
      <w:rFonts w:ascii="Times New Roman" w:eastAsia="SimSu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33FCD"/>
    <w:pPr>
      <w:spacing w:after="0" w:line="240" w:lineRule="auto"/>
    </w:pPr>
  </w:style>
  <w:style w:type="paragraph" w:styleId="Header">
    <w:name w:val="header"/>
    <w:basedOn w:val="Normal"/>
    <w:link w:val="HeaderChar"/>
    <w:unhideWhenUsed/>
    <w:rsid w:val="00D33FCD"/>
    <w:pPr>
      <w:tabs>
        <w:tab w:val="center" w:pos="4513"/>
        <w:tab w:val="right" w:pos="9026"/>
      </w:tabs>
      <w:spacing w:after="0" w:line="240" w:lineRule="auto"/>
    </w:pPr>
  </w:style>
  <w:style w:type="character" w:customStyle="1" w:styleId="HeaderChar">
    <w:name w:val="Header Char"/>
    <w:basedOn w:val="DefaultParagraphFont"/>
    <w:link w:val="Header"/>
    <w:rsid w:val="00D33FCD"/>
  </w:style>
  <w:style w:type="paragraph" w:styleId="Footer">
    <w:name w:val="footer"/>
    <w:basedOn w:val="Normal"/>
    <w:link w:val="FooterChar"/>
    <w:uiPriority w:val="99"/>
    <w:unhideWhenUsed/>
    <w:rsid w:val="00D33FC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33FCD"/>
  </w:style>
  <w:style w:type="table" w:styleId="TableGrid">
    <w:name w:val="Table Grid"/>
    <w:basedOn w:val="TableNormal"/>
    <w:rsid w:val="00DB5E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B21BFB"/>
    <w:rPr>
      <w:b/>
      <w:bCs/>
    </w:rPr>
  </w:style>
  <w:style w:type="character" w:styleId="Hyperlink">
    <w:name w:val="Hyperlink"/>
    <w:basedOn w:val="DefaultParagraphFont"/>
    <w:uiPriority w:val="99"/>
    <w:semiHidden/>
    <w:unhideWhenUsed/>
    <w:rsid w:val="0014558E"/>
    <w:rPr>
      <w:color w:val="0000FF"/>
      <w:u w:val="single"/>
    </w:rPr>
  </w:style>
  <w:style w:type="paragraph" w:styleId="BalloonText">
    <w:name w:val="Balloon Text"/>
    <w:basedOn w:val="Normal"/>
    <w:link w:val="BalloonTextChar"/>
    <w:uiPriority w:val="99"/>
    <w:semiHidden/>
    <w:unhideWhenUsed/>
    <w:rsid w:val="00382FF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2FFE"/>
    <w:rPr>
      <w:rFonts w:ascii="Segoe UI" w:eastAsia="SimSun" w:hAnsi="Segoe UI" w:cs="Segoe UI"/>
      <w:sz w:val="18"/>
      <w:szCs w:val="18"/>
    </w:rPr>
  </w:style>
  <w:style w:type="paragraph" w:styleId="NormalWeb">
    <w:name w:val="Normal (Web)"/>
    <w:basedOn w:val="Normal"/>
    <w:uiPriority w:val="99"/>
    <w:semiHidden/>
    <w:unhideWhenUsed/>
    <w:rsid w:val="00AE4C8B"/>
    <w:pPr>
      <w:spacing w:before="100" w:beforeAutospacing="1" w:after="100" w:afterAutospacing="1" w:line="240" w:lineRule="auto"/>
    </w:pPr>
    <w:rPr>
      <w:rFonts w:ascii="Calibri" w:eastAsiaTheme="minorHAnsi" w:hAnsi="Calibri" w:cs="Calibri"/>
      <w:sz w:val="22"/>
      <w:szCs w:val="22"/>
      <w:lang w:val="en-IN" w:eastAsia="en-IN"/>
    </w:rPr>
  </w:style>
  <w:style w:type="paragraph" w:customStyle="1" w:styleId="Default">
    <w:name w:val="Default"/>
    <w:rsid w:val="00316EBE"/>
    <w:pPr>
      <w:autoSpaceDE w:val="0"/>
      <w:autoSpaceDN w:val="0"/>
      <w:adjustRightInd w:val="0"/>
      <w:spacing w:after="0" w:line="240" w:lineRule="auto"/>
    </w:pPr>
    <w:rPr>
      <w:rFonts w:ascii="Book Antiqua" w:hAnsi="Book Antiqua" w:cs="Book Antiqua"/>
      <w:color w:val="000000"/>
      <w:sz w:val="24"/>
      <w:szCs w:val="24"/>
      <w:lang w:val="en-IN"/>
    </w:rPr>
  </w:style>
  <w:style w:type="character" w:customStyle="1" w:styleId="normaltextrun">
    <w:name w:val="normaltextrun"/>
    <w:basedOn w:val="DefaultParagraphFont"/>
    <w:rsid w:val="00DE58DC"/>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DE58DC"/>
    <w:pPr>
      <w:spacing w:after="0" w:line="240" w:lineRule="auto"/>
      <w:ind w:left="720"/>
      <w:contextualSpacing/>
    </w:pPr>
    <w:rPr>
      <w:rFonts w:eastAsia="Times New Roma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DE58DC"/>
    <w:rPr>
      <w:rFonts w:ascii="Times New Roman" w:eastAsia="Times New Roman" w:hAnsi="Times New Roman" w:cs="Times New Roman"/>
      <w:sz w:val="24"/>
      <w:szCs w:val="24"/>
    </w:rPr>
  </w:style>
  <w:style w:type="paragraph" w:customStyle="1" w:styleId="paragraph">
    <w:name w:val="paragraph"/>
    <w:basedOn w:val="Normal"/>
    <w:rsid w:val="00DE58DC"/>
    <w:pPr>
      <w:spacing w:before="100" w:beforeAutospacing="1" w:after="100" w:afterAutospacing="1" w:line="240" w:lineRule="auto"/>
    </w:pPr>
    <w:rPr>
      <w:rFonts w:eastAsia="Times New Roman"/>
      <w:lang w:bidi="hi-IN"/>
    </w:rPr>
  </w:style>
  <w:style w:type="character" w:customStyle="1" w:styleId="eop">
    <w:name w:val="eop"/>
    <w:basedOn w:val="DefaultParagraphFont"/>
    <w:rsid w:val="00DE58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37716">
      <w:bodyDiv w:val="1"/>
      <w:marLeft w:val="0"/>
      <w:marRight w:val="0"/>
      <w:marTop w:val="0"/>
      <w:marBottom w:val="0"/>
      <w:divBdr>
        <w:top w:val="none" w:sz="0" w:space="0" w:color="auto"/>
        <w:left w:val="none" w:sz="0" w:space="0" w:color="auto"/>
        <w:bottom w:val="none" w:sz="0" w:space="0" w:color="auto"/>
        <w:right w:val="none" w:sz="0" w:space="0" w:color="auto"/>
      </w:divBdr>
    </w:div>
    <w:div w:id="1367412644">
      <w:bodyDiv w:val="1"/>
      <w:marLeft w:val="0"/>
      <w:marRight w:val="0"/>
      <w:marTop w:val="0"/>
      <w:marBottom w:val="0"/>
      <w:divBdr>
        <w:top w:val="none" w:sz="0" w:space="0" w:color="auto"/>
        <w:left w:val="none" w:sz="0" w:space="0" w:color="auto"/>
        <w:bottom w:val="none" w:sz="0" w:space="0" w:color="auto"/>
        <w:right w:val="none" w:sz="0" w:space="0" w:color="auto"/>
      </w:divBdr>
    </w:div>
    <w:div w:id="1374312211">
      <w:bodyDiv w:val="1"/>
      <w:marLeft w:val="0"/>
      <w:marRight w:val="0"/>
      <w:marTop w:val="0"/>
      <w:marBottom w:val="0"/>
      <w:divBdr>
        <w:top w:val="none" w:sz="0" w:space="0" w:color="auto"/>
        <w:left w:val="none" w:sz="0" w:space="0" w:color="auto"/>
        <w:bottom w:val="none" w:sz="0" w:space="0" w:color="auto"/>
        <w:right w:val="none" w:sz="0" w:space="0" w:color="auto"/>
      </w:divBdr>
    </w:div>
    <w:div w:id="193254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5</Pages>
  <Words>1021</Words>
  <Characters>5826</Characters>
  <Application>Microsoft Office Word</Application>
  <DocSecurity>0</DocSecurity>
  <Lines>48</Lines>
  <Paragraphs>13</Paragraphs>
  <ScaleCrop>false</ScaleCrop>
  <Company/>
  <LinksUpToDate>false</LinksUpToDate>
  <CharactersWithSpaces>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Kr Kaithwas {विनय कुमार कैथवास}</dc:creator>
  <cp:keywords/>
  <dc:description/>
  <cp:lastModifiedBy>Umesh Kumar Yadav {उमेश कुमार यादव}</cp:lastModifiedBy>
  <cp:revision>105</cp:revision>
  <cp:lastPrinted>2023-01-26T00:36:00Z</cp:lastPrinted>
  <dcterms:created xsi:type="dcterms:W3CDTF">2020-11-19T22:54:00Z</dcterms:created>
  <dcterms:modified xsi:type="dcterms:W3CDTF">2024-10-10T08:51:00Z</dcterms:modified>
</cp:coreProperties>
</file>